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68BA" w:rsidRPr="00A5442C" w:rsidRDefault="003268BA" w:rsidP="00A81622">
      <w:pPr>
        <w:rPr>
          <w:rFonts w:asciiTheme="majorHAnsi" w:hAnsiTheme="majorHAnsi" w:cstheme="majorHAnsi"/>
          <w:b/>
        </w:rPr>
      </w:pPr>
      <w:r w:rsidRPr="00A5442C">
        <w:rPr>
          <w:rFonts w:asciiTheme="majorHAnsi" w:hAnsiTheme="majorHAnsi" w:cstheme="majorHAnsi"/>
          <w:b/>
        </w:rPr>
        <w:t xml:space="preserve">3GPP TSG-RAN WG1 </w:t>
      </w:r>
      <w:r w:rsidR="00A5442C" w:rsidRPr="00A5442C">
        <w:rPr>
          <w:rFonts w:asciiTheme="majorHAnsi" w:hAnsiTheme="majorHAnsi" w:cstheme="majorHAnsi"/>
          <w:b/>
        </w:rPr>
        <w:t>RAN1#88</w:t>
      </w:r>
      <w:r w:rsidRPr="00A5442C">
        <w:rPr>
          <w:rFonts w:asciiTheme="majorHAnsi" w:hAnsiTheme="majorHAnsi" w:cstheme="majorHAnsi"/>
          <w:b/>
        </w:rPr>
        <w:tab/>
      </w:r>
      <w:r w:rsidRPr="00A5442C">
        <w:rPr>
          <w:rFonts w:asciiTheme="majorHAnsi" w:eastAsia="MS Mincho" w:hAnsiTheme="majorHAnsi" w:cstheme="majorHAnsi"/>
          <w:b/>
        </w:rPr>
        <w:t xml:space="preserve">                </w:t>
      </w:r>
      <w:r w:rsidRPr="00A5442C">
        <w:rPr>
          <w:rFonts w:asciiTheme="majorHAnsi" w:eastAsia="SimSun" w:hAnsiTheme="majorHAnsi" w:cstheme="majorHAnsi"/>
          <w:b/>
          <w:lang w:eastAsia="zh-CN"/>
        </w:rPr>
        <w:t xml:space="preserve"> </w:t>
      </w:r>
      <w:r w:rsidRPr="00A5442C">
        <w:rPr>
          <w:rFonts w:asciiTheme="majorHAnsi" w:eastAsia="MS Mincho" w:hAnsiTheme="majorHAnsi" w:cstheme="majorHAnsi"/>
          <w:b/>
        </w:rPr>
        <w:t xml:space="preserve">        </w:t>
      </w:r>
      <w:r w:rsidRPr="00A5442C">
        <w:rPr>
          <w:rFonts w:asciiTheme="majorHAnsi" w:eastAsia="SimSun" w:hAnsiTheme="majorHAnsi" w:cstheme="majorHAnsi"/>
          <w:b/>
          <w:lang w:eastAsia="zh-CN"/>
        </w:rPr>
        <w:t xml:space="preserve">   </w:t>
      </w:r>
      <w:r w:rsidRPr="00A5442C">
        <w:rPr>
          <w:rFonts w:asciiTheme="majorHAnsi" w:hAnsiTheme="majorHAnsi" w:cstheme="majorHAnsi"/>
          <w:b/>
        </w:rPr>
        <w:t xml:space="preserve">      </w:t>
      </w:r>
      <w:r w:rsidRPr="00A5442C">
        <w:rPr>
          <w:rFonts w:asciiTheme="majorHAnsi" w:hAnsiTheme="majorHAnsi" w:cstheme="majorHAnsi"/>
          <w:b/>
        </w:rPr>
        <w:tab/>
        <w:t xml:space="preserve">                  </w:t>
      </w:r>
      <w:r w:rsidR="008457F2" w:rsidRPr="00A5442C">
        <w:rPr>
          <w:rFonts w:asciiTheme="majorHAnsi" w:hAnsiTheme="majorHAnsi" w:cstheme="majorHAnsi"/>
          <w:b/>
        </w:rPr>
        <w:t>R1-170</w:t>
      </w:r>
      <w:r w:rsidR="00B54172" w:rsidRPr="00A5442C">
        <w:rPr>
          <w:rFonts w:asciiTheme="majorHAnsi" w:hAnsiTheme="majorHAnsi" w:cstheme="majorHAnsi"/>
          <w:b/>
        </w:rPr>
        <w:t>1925</w:t>
      </w:r>
    </w:p>
    <w:p w:rsidR="001F3086" w:rsidRPr="00A81622" w:rsidRDefault="00A5442C" w:rsidP="00A81622">
      <w:pPr>
        <w:rPr>
          <w:rFonts w:asciiTheme="majorHAnsi" w:eastAsia="MS Mincho" w:hAnsiTheme="majorHAnsi" w:cstheme="majorHAnsi"/>
          <w:b/>
          <w:bCs/>
          <w:sz w:val="28"/>
        </w:rPr>
      </w:pPr>
      <w:r w:rsidRPr="00A5442C">
        <w:rPr>
          <w:rFonts w:asciiTheme="majorHAnsi" w:hAnsiTheme="majorHAnsi" w:cstheme="majorHAnsi"/>
          <w:b/>
        </w:rPr>
        <w:t>Athens, Greece, February 13</w:t>
      </w:r>
      <w:r w:rsidRPr="00A5442C">
        <w:rPr>
          <w:rFonts w:asciiTheme="majorHAnsi" w:hAnsiTheme="majorHAnsi" w:cstheme="majorHAnsi"/>
          <w:b/>
          <w:vertAlign w:val="superscript"/>
        </w:rPr>
        <w:t>th</w:t>
      </w:r>
      <w:r w:rsidRPr="00A5442C">
        <w:rPr>
          <w:rFonts w:asciiTheme="majorHAnsi" w:hAnsiTheme="majorHAnsi" w:cstheme="majorHAnsi"/>
          <w:b/>
        </w:rPr>
        <w:t xml:space="preserve"> – 17</w:t>
      </w:r>
      <w:r w:rsidRPr="00A5442C">
        <w:rPr>
          <w:rFonts w:asciiTheme="majorHAnsi" w:hAnsiTheme="majorHAnsi" w:cstheme="majorHAnsi"/>
          <w:b/>
          <w:vertAlign w:val="superscript"/>
        </w:rPr>
        <w:t>th</w:t>
      </w:r>
      <w:r w:rsidRPr="00A5442C">
        <w:rPr>
          <w:rFonts w:asciiTheme="majorHAnsi" w:hAnsiTheme="majorHAnsi" w:cstheme="majorHAnsi"/>
          <w:b/>
        </w:rPr>
        <w:t xml:space="preserve"> </w:t>
      </w:r>
      <w:r w:rsidR="003268BA" w:rsidRPr="00A5442C">
        <w:rPr>
          <w:rFonts w:asciiTheme="majorHAnsi" w:hAnsiTheme="majorHAnsi" w:cstheme="majorHAnsi"/>
          <w:b/>
        </w:rPr>
        <w:t>2017</w:t>
      </w:r>
    </w:p>
    <w:p w:rsidR="00DD4444" w:rsidRPr="00155C60" w:rsidRDefault="00DD4444" w:rsidP="00465C79">
      <w:pPr>
        <w:pStyle w:val="En-tte"/>
        <w:spacing w:line="276" w:lineRule="auto"/>
        <w:rPr>
          <w:rFonts w:asciiTheme="majorHAnsi" w:hAnsiTheme="majorHAnsi" w:cstheme="majorHAnsi"/>
          <w:noProof w:val="0"/>
        </w:rPr>
      </w:pPr>
    </w:p>
    <w:p w:rsidR="00DD4444" w:rsidRPr="00155C60" w:rsidRDefault="00DD4444" w:rsidP="00465C79">
      <w:pPr>
        <w:pStyle w:val="En-tte"/>
        <w:spacing w:line="276" w:lineRule="auto"/>
        <w:ind w:left="1800" w:hanging="1800"/>
        <w:rPr>
          <w:rFonts w:asciiTheme="majorHAnsi" w:eastAsia="MS Gothic" w:hAnsiTheme="majorHAnsi" w:cstheme="majorHAnsi"/>
          <w:noProof w:val="0"/>
          <w:sz w:val="24"/>
          <w:lang w:eastAsia="ja-JP"/>
        </w:rPr>
      </w:pPr>
      <w:r w:rsidRPr="00155C60">
        <w:rPr>
          <w:rFonts w:asciiTheme="majorHAnsi" w:eastAsia="MS Gothic" w:hAnsiTheme="majorHAnsi" w:cstheme="majorHAnsi"/>
          <w:noProof w:val="0"/>
          <w:sz w:val="24"/>
        </w:rPr>
        <w:t>Source:</w:t>
      </w:r>
      <w:r w:rsidRPr="00155C60">
        <w:rPr>
          <w:rFonts w:asciiTheme="majorHAnsi" w:eastAsia="MS Gothic" w:hAnsiTheme="majorHAnsi" w:cstheme="majorHAnsi"/>
          <w:noProof w:val="0"/>
          <w:sz w:val="24"/>
        </w:rPr>
        <w:tab/>
      </w:r>
      <w:r w:rsidR="00495BBB" w:rsidRPr="00155C60">
        <w:rPr>
          <w:rFonts w:asciiTheme="majorHAnsi" w:eastAsia="MS Gothic" w:hAnsiTheme="majorHAnsi" w:cstheme="majorHAnsi"/>
          <w:noProof w:val="0"/>
          <w:sz w:val="24"/>
          <w:lang w:eastAsia="ja-JP"/>
        </w:rPr>
        <w:t>Mitsubishi Electric</w:t>
      </w:r>
    </w:p>
    <w:p w:rsidR="00F571A7" w:rsidRDefault="00DD4444" w:rsidP="00F571A7">
      <w:pPr>
        <w:pStyle w:val="En-tte"/>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Title:</w:t>
      </w:r>
      <w:r w:rsidRPr="00055E47">
        <w:rPr>
          <w:rFonts w:asciiTheme="majorHAnsi" w:eastAsia="MS Gothic" w:hAnsiTheme="majorHAnsi" w:cstheme="majorHAnsi"/>
          <w:noProof w:val="0"/>
          <w:sz w:val="24"/>
        </w:rPr>
        <w:tab/>
      </w:r>
      <w:r w:rsidR="003268BA">
        <w:rPr>
          <w:rFonts w:asciiTheme="majorHAnsi" w:eastAsia="MS Gothic" w:hAnsiTheme="majorHAnsi" w:cstheme="majorHAnsi"/>
          <w:noProof w:val="0"/>
          <w:sz w:val="24"/>
          <w:lang w:eastAsia="ja-JP"/>
        </w:rPr>
        <w:t xml:space="preserve">PAPR preserving </w:t>
      </w:r>
      <w:r w:rsidR="000E34D8">
        <w:rPr>
          <w:rFonts w:asciiTheme="majorHAnsi" w:eastAsia="MS Gothic" w:hAnsiTheme="majorHAnsi" w:cstheme="majorHAnsi"/>
          <w:noProof w:val="0"/>
          <w:sz w:val="24"/>
          <w:lang w:eastAsia="ja-JP"/>
        </w:rPr>
        <w:t>SFBC</w:t>
      </w:r>
      <w:r w:rsidR="003268BA">
        <w:rPr>
          <w:rFonts w:asciiTheme="majorHAnsi" w:eastAsia="MS Gothic" w:hAnsiTheme="majorHAnsi" w:cstheme="majorHAnsi"/>
          <w:noProof w:val="0"/>
          <w:sz w:val="24"/>
          <w:lang w:eastAsia="ja-JP"/>
        </w:rPr>
        <w:t xml:space="preserve"> for DFTsOFDM</w:t>
      </w:r>
    </w:p>
    <w:p w:rsidR="00DD4444" w:rsidRPr="008C2740" w:rsidRDefault="00DD4444" w:rsidP="00F571A7">
      <w:pPr>
        <w:pStyle w:val="En-tte"/>
        <w:spacing w:line="276" w:lineRule="auto"/>
        <w:ind w:left="1800" w:hanging="1800"/>
        <w:jc w:val="both"/>
        <w:rPr>
          <w:rFonts w:asciiTheme="majorHAnsi" w:hAnsiTheme="majorHAnsi" w:cstheme="majorHAnsi"/>
          <w:noProof w:val="0"/>
          <w:sz w:val="24"/>
          <w:lang w:val="en-GB" w:eastAsia="ja-JP"/>
        </w:rPr>
      </w:pPr>
      <w:r w:rsidRPr="00055E47">
        <w:rPr>
          <w:rFonts w:asciiTheme="majorHAnsi" w:eastAsia="MS Gothic" w:hAnsiTheme="majorHAnsi" w:cstheme="majorHAnsi"/>
          <w:noProof w:val="0"/>
          <w:sz w:val="24"/>
        </w:rPr>
        <w:t>Agenda Item:</w:t>
      </w:r>
      <w:r w:rsidRPr="00055E47">
        <w:rPr>
          <w:rFonts w:asciiTheme="majorHAnsi" w:eastAsia="MS Gothic" w:hAnsiTheme="majorHAnsi" w:cstheme="majorHAnsi"/>
          <w:noProof w:val="0"/>
          <w:sz w:val="24"/>
        </w:rPr>
        <w:tab/>
      </w:r>
      <w:r w:rsidR="00A30BCD">
        <w:rPr>
          <w:rFonts w:asciiTheme="majorHAnsi" w:eastAsia="MS Gothic" w:hAnsiTheme="majorHAnsi" w:cstheme="majorHAnsi"/>
          <w:noProof w:val="0"/>
          <w:sz w:val="24"/>
        </w:rPr>
        <w:t>8.1.2.1.5</w:t>
      </w:r>
    </w:p>
    <w:p w:rsidR="00DD4444" w:rsidRPr="00A81622" w:rsidRDefault="00DD4444" w:rsidP="00A81622">
      <w:pPr>
        <w:pBdr>
          <w:bottom w:val="single" w:sz="12" w:space="1" w:color="auto"/>
        </w:pBdr>
        <w:rPr>
          <w:rFonts w:asciiTheme="majorHAnsi" w:hAnsiTheme="majorHAnsi" w:cstheme="majorHAnsi"/>
          <w:b/>
        </w:rPr>
      </w:pPr>
      <w:r w:rsidRPr="00A81622">
        <w:rPr>
          <w:rFonts w:asciiTheme="majorHAnsi" w:hAnsiTheme="majorHAnsi" w:cstheme="majorHAnsi"/>
          <w:b/>
        </w:rPr>
        <w:t xml:space="preserve">Document for: </w:t>
      </w:r>
      <w:r w:rsidRPr="00A81622">
        <w:rPr>
          <w:rFonts w:asciiTheme="majorHAnsi" w:hAnsiTheme="majorHAnsi" w:cstheme="majorHAnsi"/>
          <w:b/>
        </w:rPr>
        <w:tab/>
      </w:r>
      <w:r w:rsidR="00B11ADD" w:rsidRPr="00A81622">
        <w:rPr>
          <w:rFonts w:asciiTheme="majorHAnsi" w:hAnsiTheme="majorHAnsi" w:cstheme="majorHAnsi"/>
          <w:b/>
        </w:rPr>
        <w:t>Discussion/Decision</w:t>
      </w:r>
    </w:p>
    <w:p w:rsidR="00357F61" w:rsidRDefault="00DD4444" w:rsidP="00A81622">
      <w:pPr>
        <w:pStyle w:val="Titre1"/>
      </w:pPr>
      <w:r w:rsidRPr="00055E47">
        <w:t>Introduction</w:t>
      </w:r>
    </w:p>
    <w:p w:rsidR="00A81622" w:rsidRPr="00A81622" w:rsidRDefault="00A81622" w:rsidP="00A81622">
      <w:r>
        <w:t>In RAN1#86b</w:t>
      </w:r>
      <w:r w:rsidR="002B4B53">
        <w:t xml:space="preserve"> </w:t>
      </w:r>
      <w:r w:rsidR="002B4B53">
        <w:fldChar w:fldCharType="begin"/>
      </w:r>
      <w:r w:rsidR="002B4B53">
        <w:instrText xml:space="preserve"> REF _Ref468983446 \r \h </w:instrText>
      </w:r>
      <w:r w:rsidR="002B4B53">
        <w:fldChar w:fldCharType="separate"/>
      </w:r>
      <w:r w:rsidR="00992477">
        <w:t>[1]</w:t>
      </w:r>
      <w:r w:rsidR="002B4B53">
        <w:fldChar w:fldCharType="end"/>
      </w:r>
      <w:r>
        <w:t>, it was decided that:</w:t>
      </w:r>
    </w:p>
    <w:p w:rsidR="00A81622" w:rsidRDefault="00A81622" w:rsidP="00A81622">
      <w:pPr>
        <w:ind w:left="720"/>
        <w:rPr>
          <w:i/>
        </w:rPr>
      </w:pPr>
      <w:r w:rsidRPr="00A81622">
        <w:t>•</w:t>
      </w:r>
      <w:r w:rsidRPr="00A81622">
        <w:tab/>
      </w:r>
      <w:r w:rsidRPr="00A81622">
        <w:rPr>
          <w:i/>
        </w:rPr>
        <w:t>DL and UL transmission techniques should be studied to provide robustness against imperfect CSI and mobility</w:t>
      </w:r>
    </w:p>
    <w:p w:rsidR="00A30BCD" w:rsidRDefault="00A30BCD" w:rsidP="00A30BCD">
      <w:r>
        <w:t xml:space="preserve">Moreover, at the latest RAN1 NR AH meeting </w:t>
      </w:r>
      <w:r w:rsidR="00F3534C">
        <w:t>the following was decided:</w:t>
      </w:r>
    </w:p>
    <w:p w:rsidR="00F3534C" w:rsidRPr="00F3534C" w:rsidRDefault="00F3534C" w:rsidP="00F3534C">
      <w:pPr>
        <w:numPr>
          <w:ilvl w:val="0"/>
          <w:numId w:val="29"/>
        </w:numPr>
        <w:spacing w:after="0"/>
        <w:jc w:val="left"/>
        <w:rPr>
          <w:rFonts w:eastAsia="MS Mincho"/>
          <w:i/>
        </w:rPr>
      </w:pPr>
      <w:r w:rsidRPr="00F3534C">
        <w:rPr>
          <w:rFonts w:eastAsia="MS Mincho"/>
          <w:i/>
        </w:rPr>
        <w:t>Support at least the following UL transmission schemes for data in NR</w:t>
      </w:r>
    </w:p>
    <w:p w:rsidR="00F3534C" w:rsidRPr="00F3534C" w:rsidRDefault="00F3534C" w:rsidP="00F3534C">
      <w:pPr>
        <w:numPr>
          <w:ilvl w:val="1"/>
          <w:numId w:val="29"/>
        </w:numPr>
        <w:spacing w:after="0"/>
        <w:jc w:val="left"/>
        <w:rPr>
          <w:rFonts w:eastAsia="MS Mincho"/>
          <w:i/>
        </w:rPr>
      </w:pPr>
      <w:r w:rsidRPr="00F3534C">
        <w:rPr>
          <w:rFonts w:eastAsia="MS Mincho"/>
          <w:i/>
        </w:rPr>
        <w:t>Scheme A: Codebook based UL transmission</w:t>
      </w:r>
    </w:p>
    <w:p w:rsidR="00F3534C" w:rsidRPr="00F3534C" w:rsidRDefault="00F3534C" w:rsidP="00F3534C">
      <w:pPr>
        <w:numPr>
          <w:ilvl w:val="3"/>
          <w:numId w:val="29"/>
        </w:numPr>
        <w:spacing w:after="0"/>
        <w:jc w:val="left"/>
        <w:rPr>
          <w:rFonts w:eastAsia="MS Mincho"/>
          <w:i/>
        </w:rPr>
      </w:pPr>
      <w:r>
        <w:rPr>
          <w:rFonts w:eastAsia="MS Mincho"/>
          <w:i/>
        </w:rPr>
        <w:t>[…]</w:t>
      </w:r>
    </w:p>
    <w:p w:rsidR="00F3534C" w:rsidRPr="00F3534C" w:rsidRDefault="00F3534C" w:rsidP="00F3534C">
      <w:pPr>
        <w:numPr>
          <w:ilvl w:val="1"/>
          <w:numId w:val="29"/>
        </w:numPr>
        <w:spacing w:after="0"/>
        <w:jc w:val="left"/>
        <w:rPr>
          <w:rFonts w:eastAsia="MS Mincho"/>
          <w:i/>
        </w:rPr>
      </w:pPr>
      <w:r w:rsidRPr="00F3534C">
        <w:rPr>
          <w:rFonts w:eastAsia="MS Mincho"/>
          <w:i/>
        </w:rPr>
        <w:t>Scheme B: Non-codebook based UL transmission</w:t>
      </w:r>
    </w:p>
    <w:p w:rsidR="00F3534C" w:rsidRPr="00F3534C" w:rsidRDefault="00F3534C" w:rsidP="00F3534C">
      <w:pPr>
        <w:numPr>
          <w:ilvl w:val="2"/>
          <w:numId w:val="29"/>
        </w:numPr>
        <w:spacing w:after="0"/>
        <w:jc w:val="left"/>
        <w:rPr>
          <w:rFonts w:eastAsia="MS Mincho"/>
          <w:i/>
        </w:rPr>
      </w:pPr>
      <w:r>
        <w:rPr>
          <w:rFonts w:eastAsia="MS Mincho"/>
          <w:i/>
        </w:rPr>
        <w:t>[…]</w:t>
      </w:r>
    </w:p>
    <w:p w:rsidR="00F3534C" w:rsidRPr="00F3534C" w:rsidRDefault="00F3534C" w:rsidP="00F3534C">
      <w:pPr>
        <w:numPr>
          <w:ilvl w:val="1"/>
          <w:numId w:val="29"/>
        </w:numPr>
        <w:spacing w:after="0"/>
        <w:jc w:val="left"/>
        <w:rPr>
          <w:rFonts w:eastAsia="MS Mincho"/>
          <w:i/>
        </w:rPr>
      </w:pPr>
      <w:r w:rsidRPr="00F3534C">
        <w:rPr>
          <w:rFonts w:eastAsia="MS Mincho"/>
          <w:i/>
        </w:rPr>
        <w:t>Diversity-based transmission schemes</w:t>
      </w:r>
    </w:p>
    <w:p w:rsidR="00F3534C" w:rsidRPr="00F3534C" w:rsidRDefault="00F3534C" w:rsidP="00F3534C">
      <w:pPr>
        <w:numPr>
          <w:ilvl w:val="2"/>
          <w:numId w:val="29"/>
        </w:numPr>
        <w:spacing w:after="0"/>
        <w:jc w:val="left"/>
        <w:rPr>
          <w:rFonts w:eastAsia="MS Mincho"/>
          <w:i/>
        </w:rPr>
      </w:pPr>
      <w:r w:rsidRPr="00F3534C">
        <w:rPr>
          <w:rFonts w:eastAsia="MS Mincho"/>
          <w:i/>
        </w:rPr>
        <w:t>FFS: Whether the scheme has specification impact or not</w:t>
      </w:r>
    </w:p>
    <w:p w:rsidR="00F3534C" w:rsidRPr="00F3534C" w:rsidRDefault="00F3534C" w:rsidP="00F3534C">
      <w:pPr>
        <w:numPr>
          <w:ilvl w:val="1"/>
          <w:numId w:val="29"/>
        </w:numPr>
        <w:spacing w:after="0"/>
        <w:jc w:val="left"/>
        <w:rPr>
          <w:rFonts w:eastAsia="MS Mincho"/>
          <w:i/>
        </w:rPr>
      </w:pPr>
      <w:r w:rsidRPr="00F3534C">
        <w:rPr>
          <w:rFonts w:eastAsia="MS Mincho"/>
          <w:i/>
        </w:rPr>
        <w:t>FFS: Merging of the schemes</w:t>
      </w:r>
    </w:p>
    <w:p w:rsidR="00F853C6" w:rsidRDefault="00F853C6" w:rsidP="00A30BCD">
      <w:pPr>
        <w:rPr>
          <w:rFonts w:eastAsia="MS Mincho"/>
          <w:iCs/>
          <w:szCs w:val="20"/>
        </w:rPr>
      </w:pPr>
    </w:p>
    <w:p w:rsidR="00F3534C" w:rsidRPr="00A30BCD" w:rsidRDefault="00F853C6" w:rsidP="00A30BCD">
      <w:r>
        <w:rPr>
          <w:rFonts w:eastAsia="MS Mincho"/>
          <w:iCs/>
          <w:szCs w:val="20"/>
        </w:rPr>
        <w:t xml:space="preserve">DFTsOFDM has been adopted as a complementary waveform targeted especially for data transmission of link budget limited users, and for the long format of the uplink control channel. In these scenarios, transmission robustness is a key issue and transmit diversity techniques are highly appropriate, since diversity gain can be obtained even with imperfect CSI. </w:t>
      </w:r>
    </w:p>
    <w:p w:rsidR="000D52C0" w:rsidRDefault="00F853C6" w:rsidP="00A81622">
      <w:pPr>
        <w:pBdr>
          <w:bottom w:val="single" w:sz="12" w:space="1" w:color="auto"/>
        </w:pBdr>
        <w:rPr>
          <w:rFonts w:eastAsia="MS Mincho"/>
          <w:iCs/>
          <w:szCs w:val="20"/>
        </w:rPr>
      </w:pPr>
      <w:r>
        <w:t xml:space="preserve">Transmit diversity candidates </w:t>
      </w:r>
      <w:r w:rsidR="007623D4">
        <w:t xml:space="preserve">decided to further study in DL </w:t>
      </w:r>
      <w:r>
        <w:t xml:space="preserve">for rank-1 transmission, such as </w:t>
      </w:r>
      <w:r w:rsidRPr="00F853C6">
        <w:rPr>
          <w:i/>
        </w:rPr>
        <w:t>DM-RS-based</w:t>
      </w:r>
      <w:r w:rsidR="007623D4" w:rsidRPr="00F853C6">
        <w:rPr>
          <w:i/>
        </w:rPr>
        <w:t xml:space="preserve"> </w:t>
      </w:r>
      <w:r>
        <w:rPr>
          <w:rFonts w:eastAsia="MS Mincho"/>
          <w:i/>
          <w:iCs/>
          <w:szCs w:val="20"/>
        </w:rPr>
        <w:t>SFBC</w:t>
      </w:r>
      <w:r w:rsidR="007623D4" w:rsidRPr="000D52C0">
        <w:rPr>
          <w:rFonts w:eastAsia="MS Mincho"/>
          <w:i/>
          <w:iCs/>
          <w:szCs w:val="20"/>
        </w:rPr>
        <w:t xml:space="preserve"> </w:t>
      </w:r>
      <w:r w:rsidRPr="00F853C6">
        <w:rPr>
          <w:rFonts w:eastAsia="MS Mincho"/>
          <w:iCs/>
          <w:szCs w:val="20"/>
        </w:rPr>
        <w:t>or</w:t>
      </w:r>
      <w:r w:rsidR="007623D4" w:rsidRPr="000D52C0">
        <w:rPr>
          <w:rFonts w:eastAsia="MS Mincho"/>
          <w:i/>
          <w:iCs/>
          <w:szCs w:val="20"/>
        </w:rPr>
        <w:t xml:space="preserve"> small delay CDD</w:t>
      </w:r>
      <w:r>
        <w:rPr>
          <w:rFonts w:eastAsia="MS Mincho"/>
          <w:i/>
          <w:iCs/>
          <w:szCs w:val="20"/>
        </w:rPr>
        <w:t xml:space="preserve"> with transparent DM-RS </w:t>
      </w:r>
      <w:r w:rsidR="000C44B0">
        <w:rPr>
          <w:rFonts w:eastAsia="MS Mincho"/>
          <w:iCs/>
          <w:szCs w:val="20"/>
        </w:rPr>
        <w:t xml:space="preserve">also </w:t>
      </w:r>
      <w:r w:rsidR="000D52C0">
        <w:rPr>
          <w:rFonts w:eastAsia="MS Mincho"/>
          <w:iCs/>
          <w:szCs w:val="20"/>
        </w:rPr>
        <w:t xml:space="preserve">have </w:t>
      </w:r>
      <w:r w:rsidR="002B4B53">
        <w:rPr>
          <w:rFonts w:eastAsia="MS Mincho"/>
          <w:iCs/>
          <w:szCs w:val="20"/>
        </w:rPr>
        <w:t xml:space="preserve">known </w:t>
      </w:r>
      <w:r w:rsidR="000D52C0">
        <w:rPr>
          <w:rFonts w:eastAsia="MS Mincho"/>
          <w:iCs/>
          <w:szCs w:val="20"/>
        </w:rPr>
        <w:t xml:space="preserve">benefits </w:t>
      </w:r>
      <w:r w:rsidR="002B4B53">
        <w:rPr>
          <w:rFonts w:eastAsia="MS Mincho"/>
          <w:iCs/>
          <w:szCs w:val="20"/>
        </w:rPr>
        <w:t>in UL scenarios</w:t>
      </w:r>
      <w:r w:rsidR="000D52C0">
        <w:rPr>
          <w:rFonts w:eastAsia="MS Mincho"/>
          <w:iCs/>
          <w:szCs w:val="20"/>
        </w:rPr>
        <w:t xml:space="preserve">. </w:t>
      </w:r>
      <w:r>
        <w:rPr>
          <w:rFonts w:eastAsia="MS Mincho"/>
          <w:iCs/>
          <w:szCs w:val="20"/>
        </w:rPr>
        <w:t>Nevertheless, w</w:t>
      </w:r>
      <w:r w:rsidR="002B4B53">
        <w:rPr>
          <w:rFonts w:eastAsia="MS Mincho"/>
          <w:iCs/>
          <w:szCs w:val="20"/>
        </w:rPr>
        <w:t xml:space="preserve">hen applying transmit diversity techniques to DFTsOFDM, special care must be taken for preserving the low PAPR characteristics of this waveform. </w:t>
      </w:r>
    </w:p>
    <w:p w:rsidR="002B4B53" w:rsidRDefault="002B4B53" w:rsidP="00A81622">
      <w:pPr>
        <w:pBdr>
          <w:bottom w:val="single" w:sz="12" w:space="1" w:color="auto"/>
        </w:pBdr>
        <w:rPr>
          <w:rFonts w:eastAsia="MS Mincho"/>
          <w:iCs/>
          <w:szCs w:val="20"/>
        </w:rPr>
      </w:pPr>
      <w:r>
        <w:rPr>
          <w:rFonts w:eastAsia="MS Mincho"/>
          <w:iCs/>
          <w:szCs w:val="20"/>
        </w:rPr>
        <w:t>In this contribution, we show how PAPR preserving transmit diversity can be achieved for DFTsOFDM.</w:t>
      </w:r>
    </w:p>
    <w:p w:rsidR="00A81622" w:rsidRDefault="00A81622" w:rsidP="00A81622">
      <w:pPr>
        <w:pBdr>
          <w:bottom w:val="single" w:sz="12" w:space="1" w:color="auto"/>
        </w:pBdr>
      </w:pPr>
    </w:p>
    <w:p w:rsidR="00EA0674" w:rsidRDefault="002B4B53" w:rsidP="00A81622">
      <w:pPr>
        <w:pStyle w:val="Titre1"/>
      </w:pPr>
      <w:r>
        <w:t>Transmit diversity for DFTsOFDM</w:t>
      </w:r>
    </w:p>
    <w:p w:rsidR="004A36D8" w:rsidRDefault="00501E73" w:rsidP="00A81622">
      <w:r>
        <w:t>We will further investigate</w:t>
      </w:r>
      <w:r w:rsidR="00965FE1">
        <w:t xml:space="preserve"> how known transmit diversity techniques apply to DFTsOFDM.</w:t>
      </w:r>
    </w:p>
    <w:p w:rsidR="00EB2E0C" w:rsidRDefault="00B961B4" w:rsidP="00B961B4">
      <w:r>
        <w:t>Alamouti-based schemes are full diversity and are easily combined with OFDM-based waveforms: when applied at subcarrier level, low complexity MMSE detection can be employed on couples of subcarriers involved in Alamouti precoding. When applied in the time domain (STBC), there is a need to have an even number of DFTsOFDM symbols in the frame to avoid having an orphan symbol. Doubling the orphan symbol (for example by using a double subcarrier spacing onto this symbol) result</w:t>
      </w:r>
      <w:r w:rsidR="00EB2E0C">
        <w:t>s</w:t>
      </w:r>
      <w:r>
        <w:t xml:space="preserve"> in </w:t>
      </w:r>
      <w:r w:rsidR="00EB2E0C">
        <w:t xml:space="preserve">either </w:t>
      </w:r>
      <w:r>
        <w:t>inter-numerology interference</w:t>
      </w:r>
      <w:r w:rsidR="00EB2E0C">
        <w:t xml:space="preserve"> or scheduling constraints</w:t>
      </w:r>
      <w:r>
        <w:t xml:space="preserve">. </w:t>
      </w:r>
      <w:r w:rsidR="00EB2E0C">
        <w:t xml:space="preserve">Pre-DFT STBC schemes operating onto the modulation symbols within a single DFTsOFDM symbol were also investigated in the past, but they need high complexity decoders since Alamouti mapping cannot be translated to subcarrier level and low complexity frequency domain decoding cannot be implemented. </w:t>
      </w:r>
    </w:p>
    <w:p w:rsidR="00B961B4" w:rsidRDefault="00B961B4" w:rsidP="00B961B4">
      <w:r>
        <w:t xml:space="preserve">When </w:t>
      </w:r>
      <w:r w:rsidR="00EB2E0C">
        <w:t xml:space="preserve">the Alamouti scheme is </w:t>
      </w:r>
      <w:r>
        <w:t xml:space="preserve">applied in the frequency domain </w:t>
      </w:r>
      <w:r w:rsidR="00EB2E0C">
        <w:t xml:space="preserve">at subcarrier level </w:t>
      </w:r>
      <w:r>
        <w:t>(SFBC), the nature of the DFTsOFDM symbol needs to be taken into account in order to prevent increasing the PAPR.</w:t>
      </w:r>
      <w:r w:rsidR="00EB2E0C">
        <w:t xml:space="preserve"> SFBC </w:t>
      </w:r>
      <w:r w:rsidR="00EB2E0C">
        <w:lastRenderedPageBreak/>
        <w:t>schemes have the advantage of performing the Alamouti precoding within a DFTsOFDM symbol without any constrain on the number of symbols in the slot, and of allowing low complexity MMSE detection applied onto couples of subcarriers involved in Alamouti precoding.</w:t>
      </w:r>
    </w:p>
    <w:p w:rsidR="00965FE1" w:rsidRDefault="00965FE1" w:rsidP="00A81622"/>
    <w:p w:rsidR="00965FE1" w:rsidRDefault="00965FE1" w:rsidP="00965FE1">
      <w:pPr>
        <w:pStyle w:val="Titre2"/>
      </w:pPr>
      <w:r>
        <w:t>PAPR preserving SFBC</w:t>
      </w:r>
    </w:p>
    <w:p w:rsidR="00965FE1" w:rsidRDefault="00965FE1" w:rsidP="00965FE1">
      <w:r>
        <w:t xml:space="preserve">Classical SFBC schemes applying Alamouti precoding to adjacent subcarriers in DFTsOFDM are known </w:t>
      </w:r>
      <w:r w:rsidR="00970589">
        <w:t>for</w:t>
      </w:r>
      <w:r>
        <w:t xml:space="preserve"> break</w:t>
      </w:r>
      <w:r w:rsidR="00970589">
        <w:t>ing</w:t>
      </w:r>
      <w:r>
        <w:t xml:space="preserve"> the PAPR property. Neve</w:t>
      </w:r>
      <w:r w:rsidR="00E74F8A">
        <w:t>r</w:t>
      </w:r>
      <w:r>
        <w:t>theless</w:t>
      </w:r>
      <w:r w:rsidR="00E74F8A">
        <w:t xml:space="preserve">, PAPR-preserving SFBC has already been discussed in the literature </w:t>
      </w:r>
      <w:r w:rsidR="00E74F8A">
        <w:fldChar w:fldCharType="begin"/>
      </w:r>
      <w:r w:rsidR="00E74F8A">
        <w:instrText xml:space="preserve"> REF _Ref468984773 \r \h </w:instrText>
      </w:r>
      <w:r w:rsidR="00E74F8A">
        <w:fldChar w:fldCharType="separate"/>
      </w:r>
      <w:r w:rsidR="00992477">
        <w:t>[3]</w:t>
      </w:r>
      <w:r w:rsidR="00E74F8A">
        <w:fldChar w:fldCharType="end"/>
      </w:r>
      <w:r w:rsidR="00E74F8A">
        <w:t xml:space="preserve">. Alamouti precoding is applied at subcarrier level, after DFT precoding, just as in classical SFBC, as it can be seen in </w:t>
      </w:r>
      <w:r w:rsidR="0041189B">
        <w:fldChar w:fldCharType="begin"/>
      </w:r>
      <w:r w:rsidR="0041189B">
        <w:instrText xml:space="preserve"> REF _Ref468985453 \h </w:instrText>
      </w:r>
      <w:r w:rsidR="0041189B">
        <w:fldChar w:fldCharType="separate"/>
      </w:r>
      <w:r w:rsidR="00992477">
        <w:t xml:space="preserve">Figure </w:t>
      </w:r>
      <w:r w:rsidR="00992477">
        <w:rPr>
          <w:noProof/>
        </w:rPr>
        <w:t>1</w:t>
      </w:r>
      <w:r w:rsidR="0041189B">
        <w:fldChar w:fldCharType="end"/>
      </w:r>
      <w:r w:rsidR="00E74F8A">
        <w:t xml:space="preserve">. Alamouti precoded symbols can be mapped onto non-adjacent subcarriers in such a way that PAPR is </w:t>
      </w:r>
      <w:r w:rsidR="00EA4BE5">
        <w:t>pre</w:t>
      </w:r>
      <w:r w:rsidR="00E74F8A">
        <w:t>served.</w:t>
      </w:r>
      <w:r w:rsidR="0041189B">
        <w:t xml:space="preserve"> </w:t>
      </w:r>
      <w:r w:rsidR="0041189B">
        <w:fldChar w:fldCharType="begin"/>
      </w:r>
      <w:r w:rsidR="0041189B">
        <w:instrText xml:space="preserve"> REF _Ref468985465 \h </w:instrText>
      </w:r>
      <w:r w:rsidR="0041189B">
        <w:fldChar w:fldCharType="separate"/>
      </w:r>
      <w:r w:rsidR="00992477">
        <w:t xml:space="preserve">Figure </w:t>
      </w:r>
      <w:r w:rsidR="00992477">
        <w:rPr>
          <w:noProof/>
        </w:rPr>
        <w:t>2</w:t>
      </w:r>
      <w:r w:rsidR="0041189B">
        <w:fldChar w:fldCharType="end"/>
      </w:r>
      <w:r w:rsidR="0041189B">
        <w:t xml:space="preserve"> shows such a subcarrier mapping, where Alamouti pairs are mapped onto subcarriers </w:t>
      </w:r>
      <w:r w:rsidR="0041189B" w:rsidRPr="0041189B">
        <w:rPr>
          <w:position w:val="-12"/>
        </w:rPr>
        <w:object w:dxaOrig="2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8.75pt" o:ole="">
            <v:imagedata r:id="rId8" o:title=""/>
          </v:shape>
          <o:OLEObject Type="Embed" ProgID="Equation.DSMT4" ShapeID="_x0000_i1025" DrawAspect="Content" ObjectID="_1547562942" r:id="rId9"/>
        </w:object>
      </w:r>
      <w:r w:rsidR="0041189B">
        <w:t xml:space="preserve">and </w:t>
      </w:r>
      <w:r w:rsidR="0041189B" w:rsidRPr="0041189B">
        <w:rPr>
          <w:position w:val="-14"/>
        </w:rPr>
        <w:object w:dxaOrig="2280" w:dyaOrig="400">
          <v:shape id="_x0000_i1026" type="#_x0000_t75" style="width:114pt;height:20.25pt" o:ole="">
            <v:imagedata r:id="rId10" o:title=""/>
          </v:shape>
          <o:OLEObject Type="Embed" ProgID="Equation.DSMT4" ShapeID="_x0000_i1026" DrawAspect="Content" ObjectID="_1547562943" r:id="rId11"/>
        </w:object>
      </w:r>
      <w:r w:rsidR="0041189B">
        <w:t xml:space="preserve">. </w:t>
      </w:r>
      <w:r w:rsidR="0041189B" w:rsidRPr="0041189B">
        <w:rPr>
          <w:i/>
        </w:rPr>
        <w:t>M</w:t>
      </w:r>
      <w:r w:rsidR="0041189B">
        <w:t xml:space="preserve"> is the number of allocated subcarriers (DFT precoder size) and </w:t>
      </w:r>
      <w:r w:rsidR="0041189B" w:rsidRPr="0041189B">
        <w:rPr>
          <w:i/>
        </w:rPr>
        <w:t>p</w:t>
      </w:r>
      <w:r w:rsidR="0041189B">
        <w:t xml:space="preserve"> is an even integer, usually chosen as closes</w:t>
      </w:r>
      <w:r w:rsidR="00970589">
        <w:t>t</w:t>
      </w:r>
      <w:r w:rsidR="0041189B">
        <w:t xml:space="preserve"> possible to </w:t>
      </w:r>
      <w:r w:rsidR="0041189B" w:rsidRPr="0041189B">
        <w:rPr>
          <w:i/>
        </w:rPr>
        <w:t>M</w:t>
      </w:r>
      <w:r w:rsidR="0041189B">
        <w:t xml:space="preserve">/2 to minimize the distance between subcarriers carrying Alamouti precoded pairs. This PAPR-preserving SFBC is called SC-SFBC </w:t>
      </w:r>
      <w:r w:rsidR="0041189B">
        <w:fldChar w:fldCharType="begin"/>
      </w:r>
      <w:r w:rsidR="0041189B">
        <w:instrText xml:space="preserve"> REF _Ref468984773 \r \h </w:instrText>
      </w:r>
      <w:r w:rsidR="0041189B">
        <w:fldChar w:fldCharType="separate"/>
      </w:r>
      <w:r w:rsidR="00992477">
        <w:t>[3]</w:t>
      </w:r>
      <w:r w:rsidR="0041189B">
        <w:fldChar w:fldCharType="end"/>
      </w:r>
      <w:r w:rsidR="0041189B">
        <w:t>.</w:t>
      </w:r>
    </w:p>
    <w:p w:rsidR="0041189B" w:rsidRDefault="0049738E" w:rsidP="0041189B">
      <w:r>
        <w:t xml:space="preserve">The scheme is further detailed in </w:t>
      </w:r>
      <w:r>
        <w:fldChar w:fldCharType="begin"/>
      </w:r>
      <w:r>
        <w:instrText xml:space="preserve"> REF _Ref473730707 \h </w:instrText>
      </w:r>
      <w:r>
        <w:fldChar w:fldCharType="separate"/>
      </w:r>
      <w:r w:rsidR="00992477">
        <w:t xml:space="preserve">Figure </w:t>
      </w:r>
      <w:r w:rsidR="00992477">
        <w:rPr>
          <w:noProof/>
        </w:rPr>
        <w:t>10</w:t>
      </w:r>
      <w:r>
        <w:fldChar w:fldCharType="end"/>
      </w:r>
      <w:r w:rsidR="00513046">
        <w:t xml:space="preserve"> from Annex A, in an example with </w:t>
      </w:r>
      <w:r w:rsidR="00513046" w:rsidRPr="00513046">
        <w:rPr>
          <w:i/>
        </w:rPr>
        <w:t>M</w:t>
      </w:r>
      <w:r w:rsidR="00513046">
        <w:t xml:space="preserve">=12 and </w:t>
      </w:r>
      <w:r w:rsidR="00513046" w:rsidRPr="00513046">
        <w:rPr>
          <w:i/>
        </w:rPr>
        <w:t>p</w:t>
      </w:r>
      <w:r w:rsidR="00513046">
        <w:t xml:space="preserve">=6. </w:t>
      </w:r>
      <w:r w:rsidR="0041189B">
        <w:t>In the frequency domain, this corresponds to sending on the second antenna port:</w:t>
      </w:r>
    </w:p>
    <w:p w:rsidR="00E74F8A" w:rsidRDefault="0041189B" w:rsidP="0041189B">
      <w:pPr>
        <w:pStyle w:val="Textebrut"/>
        <w:ind w:firstLine="198"/>
        <w:jc w:val="center"/>
      </w:pPr>
      <w:r w:rsidRPr="0041189B">
        <w:rPr>
          <w:position w:val="-14"/>
        </w:rPr>
        <w:object w:dxaOrig="3940" w:dyaOrig="400">
          <v:shape id="_x0000_i1027" type="#_x0000_t75" style="width:196.5pt;height:20.25pt" o:ole="">
            <v:imagedata r:id="rId12" o:title=""/>
          </v:shape>
          <o:OLEObject Type="Embed" ProgID="Equation.DSMT4" ShapeID="_x0000_i1027" DrawAspect="Content" ObjectID="_1547562944" r:id="rId13"/>
        </w:object>
      </w:r>
    </w:p>
    <w:p w:rsidR="00513046" w:rsidRDefault="00513046" w:rsidP="00965FE1">
      <w:r>
        <w:t>W</w:t>
      </w:r>
      <w:r w:rsidR="0041189B">
        <w:t>here</w:t>
      </w:r>
      <w:r>
        <w:t xml:space="preserve"> </w:t>
      </w:r>
      <w:r w:rsidR="0041189B">
        <w:t xml:space="preserve">vector </w:t>
      </w:r>
      <w:r w:rsidRPr="00513046">
        <w:rPr>
          <w:position w:val="-12"/>
        </w:rPr>
        <w:object w:dxaOrig="1300" w:dyaOrig="360">
          <v:shape id="_x0000_i1028" type="#_x0000_t75" style="width:65.25pt;height:18.75pt" o:ole="">
            <v:imagedata r:id="rId14" o:title=""/>
          </v:shape>
          <o:OLEObject Type="Embed" ProgID="Equation.DSMT4" ShapeID="_x0000_i1028" DrawAspect="Content" ObjectID="_1547562945" r:id="rId15"/>
        </w:object>
      </w:r>
      <w:r w:rsidR="0041189B">
        <w:t xml:space="preserve"> represents a block of DFT precoded modulation symbols </w:t>
      </w:r>
      <w:r w:rsidRPr="00513046">
        <w:rPr>
          <w:b/>
        </w:rPr>
        <w:t>x</w:t>
      </w:r>
      <w:r>
        <w:t xml:space="preserve"> </w:t>
      </w:r>
      <w:r w:rsidR="0041189B">
        <w:t xml:space="preserve">which will be mapped as is onto the first antenna port. This is a DFTsOFDM signal. Since complex conjugation, time reversing, cyclic shifting and sign alternation </w:t>
      </w:r>
      <w:r w:rsidR="00501E73">
        <w:t xml:space="preserve">applied in the frequency domain </w:t>
      </w:r>
      <w:r w:rsidR="0041189B">
        <w:t>are PAPR preserving operations</w:t>
      </w:r>
      <w:r w:rsidR="00501E73">
        <w:t xml:space="preserve"> with respect to the time-domain signal</w:t>
      </w:r>
      <w:r w:rsidR="0041189B">
        <w:t xml:space="preserve">, the resulting signal transmitted on the second antenna port has the same PAPR as the original signal. </w:t>
      </w:r>
      <w:r>
        <w:t xml:space="preserve">Indeed, this is equivalent to sending on the second antenna a DFTsOFDM signal corresponding to an equivalent constellation </w:t>
      </w:r>
      <w:r w:rsidRPr="00513046">
        <w:rPr>
          <w:position w:val="-10"/>
        </w:rPr>
        <w:object w:dxaOrig="660" w:dyaOrig="320">
          <v:shape id="_x0000_i1029" type="#_x0000_t75" style="width:33pt;height:15.75pt" o:ole="">
            <v:imagedata r:id="rId16" o:title=""/>
          </v:shape>
          <o:OLEObject Type="Embed" ProgID="Equation.DSMT4" ShapeID="_x0000_i1029" DrawAspect="Content" ObjectID="_1547562946" r:id="rId17"/>
        </w:object>
      </w:r>
      <w:r>
        <w:t xml:space="preserve"> with</w:t>
      </w:r>
    </w:p>
    <w:p w:rsidR="00513046" w:rsidRDefault="00513046" w:rsidP="00513046">
      <w:pPr>
        <w:pStyle w:val="MTDisplayEquation"/>
      </w:pPr>
      <w:r>
        <w:tab/>
      </w:r>
      <w:r w:rsidRPr="00513046">
        <w:rPr>
          <w:position w:val="-16"/>
        </w:rPr>
        <w:object w:dxaOrig="4400" w:dyaOrig="520">
          <v:shape id="_x0000_i1030" type="#_x0000_t75" style="width:220.5pt;height:26.25pt" o:ole="">
            <v:imagedata r:id="rId18" o:title=""/>
          </v:shape>
          <o:OLEObject Type="Embed" ProgID="Equation.DSMT4" ShapeID="_x0000_i1030" DrawAspect="Content" ObjectID="_1547562947" r:id="rId19"/>
        </w:object>
      </w:r>
      <w:r>
        <w:t>.</w:t>
      </w:r>
    </w:p>
    <w:p w:rsidR="00513046" w:rsidRPr="00513046" w:rsidRDefault="001927A9" w:rsidP="00513046">
      <w:r>
        <w:fldChar w:fldCharType="begin"/>
      </w:r>
      <w:r>
        <w:instrText xml:space="preserve"> REF _Ref473731266 \h </w:instrText>
      </w:r>
      <w:r>
        <w:fldChar w:fldCharType="separate"/>
      </w:r>
      <w:r w:rsidR="00992477">
        <w:t xml:space="preserve">Figure </w:t>
      </w:r>
      <w:r w:rsidR="00992477">
        <w:rPr>
          <w:noProof/>
        </w:rPr>
        <w:t>11</w:t>
      </w:r>
      <w:r>
        <w:fldChar w:fldCharType="end"/>
      </w:r>
      <w:r>
        <w:t xml:space="preserve"> in Annex A exemplifies an equivalent time-domain representation of the PAPR preserving SFBC with </w:t>
      </w:r>
      <w:r w:rsidRPr="00513046">
        <w:rPr>
          <w:i/>
        </w:rPr>
        <w:t>M</w:t>
      </w:r>
      <w:r>
        <w:t xml:space="preserve">=12 and </w:t>
      </w:r>
      <w:r w:rsidRPr="00513046">
        <w:rPr>
          <w:i/>
        </w:rPr>
        <w:t>p</w:t>
      </w:r>
      <w:r>
        <w:t>=6. Please note that such an equivalent representation is meant for explaining the DFTsOFDM nature of the signal to be sent on the 2</w:t>
      </w:r>
      <w:r w:rsidRPr="001927A9">
        <w:rPr>
          <w:vertAlign w:val="superscript"/>
        </w:rPr>
        <w:t>nd</w:t>
      </w:r>
      <w:r>
        <w:t xml:space="preserve"> transmit antenna and it is not proposed for practical implementation, since it is more complex that the frequency domain implementation shown in </w:t>
      </w:r>
      <w:r>
        <w:fldChar w:fldCharType="begin"/>
      </w:r>
      <w:r>
        <w:instrText xml:space="preserve"> REF _Ref468985453 \h </w:instrText>
      </w:r>
      <w:r>
        <w:fldChar w:fldCharType="separate"/>
      </w:r>
      <w:r w:rsidR="00992477">
        <w:t xml:space="preserve">Figure </w:t>
      </w:r>
      <w:r w:rsidR="00992477">
        <w:rPr>
          <w:noProof/>
        </w:rPr>
        <w:t>1</w:t>
      </w:r>
      <w:r>
        <w:fldChar w:fldCharType="end"/>
      </w:r>
      <w:r>
        <w:t>/</w:t>
      </w:r>
      <w:r>
        <w:fldChar w:fldCharType="begin"/>
      </w:r>
      <w:r>
        <w:instrText xml:space="preserve"> REF _Ref473730707 \h </w:instrText>
      </w:r>
      <w:r>
        <w:fldChar w:fldCharType="separate"/>
      </w:r>
      <w:r w:rsidR="00992477">
        <w:t xml:space="preserve">Figure </w:t>
      </w:r>
      <w:r w:rsidR="00992477">
        <w:rPr>
          <w:noProof/>
        </w:rPr>
        <w:t>10</w:t>
      </w:r>
      <w:r>
        <w:fldChar w:fldCharType="end"/>
      </w:r>
      <w:r>
        <w:t xml:space="preserve">. </w:t>
      </w:r>
    </w:p>
    <w:p w:rsidR="0041189B" w:rsidRDefault="0041189B" w:rsidP="00965FE1"/>
    <w:p w:rsidR="00E74F8A" w:rsidRDefault="00E13757" w:rsidP="0041189B">
      <w:pPr>
        <w:keepNext/>
        <w:jc w:val="center"/>
      </w:pPr>
      <w:r>
        <w:rPr>
          <w:noProof/>
          <w:lang w:val="fr-FR" w:eastAsia="fr-FR"/>
        </w:rPr>
        <mc:AlternateContent>
          <mc:Choice Requires="wps">
            <w:drawing>
              <wp:anchor distT="0" distB="0" distL="114300" distR="114300" simplePos="0" relativeHeight="251662336" behindDoc="0" locked="0" layoutInCell="1" allowOverlap="1">
                <wp:simplePos x="0" y="0"/>
                <wp:positionH relativeFrom="column">
                  <wp:posOffset>461010</wp:posOffset>
                </wp:positionH>
                <wp:positionV relativeFrom="paragraph">
                  <wp:posOffset>25400</wp:posOffset>
                </wp:positionV>
                <wp:extent cx="752475" cy="447675"/>
                <wp:effectExtent l="0" t="0" r="28575" b="28575"/>
                <wp:wrapNone/>
                <wp:docPr id="12" name="Zone de texte 12"/>
                <wp:cNvGraphicFramePr/>
                <a:graphic xmlns:a="http://schemas.openxmlformats.org/drawingml/2006/main">
                  <a:graphicData uri="http://schemas.microsoft.com/office/word/2010/wordprocessingShape">
                    <wps:wsp>
                      <wps:cNvSpPr txBox="1"/>
                      <wps:spPr>
                        <a:xfrm>
                          <a:off x="0" y="0"/>
                          <a:ext cx="752475" cy="447675"/>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E13757" w:rsidRPr="00E13757" w:rsidRDefault="00E13757" w:rsidP="00E13757">
                            <w:pPr>
                              <w:jc w:val="center"/>
                              <w:rPr>
                                <w:sz w:val="4"/>
                                <w:szCs w:val="4"/>
                                <w:lang w:val="fr-FR"/>
                              </w:rPr>
                            </w:pPr>
                            <w:r>
                              <w:rPr>
                                <w:lang w:val="fr-FR"/>
                              </w:rPr>
                              <w:t xml:space="preserve">Data block </w:t>
                            </w:r>
                            <w:r w:rsidRPr="00E13757">
                              <w:rPr>
                                <w:b/>
                                <w:lang w:val="fr-FR"/>
                              </w:rPr>
                              <w:t>x</w:t>
                            </w:r>
                            <w:r w:rsidRPr="00E13757">
                              <w:rPr>
                                <w:vertAlign w:val="superscript"/>
                                <w:lang w:val="fr-FR"/>
                              </w:rPr>
                              <w:t>(</w:t>
                            </w:r>
                            <w:r w:rsidRPr="00E13757">
                              <w:rPr>
                                <w:i/>
                                <w:vertAlign w:val="superscript"/>
                                <w:lang w:val="fr-FR"/>
                              </w:rPr>
                              <w:t>i</w:t>
                            </w:r>
                            <w:r w:rsidRPr="00E13757">
                              <w:rPr>
                                <w:vertAlign w:val="superscript"/>
                                <w:lang w:val="fr-FR"/>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Zone de texte 12" o:spid="_x0000_s1026" type="#_x0000_t202" style="position:absolute;left:0;text-align:left;margin-left:36.3pt;margin-top:2pt;width:59.25pt;height:3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" fillcolor="white [3201]" strokecolor="white [3212]" strokeweight=".5pt">
                <v:textbox>
                  <w:txbxContent>
                    <w:p w:rsidR="00E13757" w:rsidRPr="00E13757" w:rsidRDefault="00E13757" w:rsidP="00E13757">
                      <w:pPr>
                        <w:jc w:val="center"/>
                        <w:rPr>
                          <w:sz w:val="4"/>
                          <w:szCs w:val="4"/>
                          <w:lang w:val="fr-FR"/>
                        </w:rPr>
                      </w:pPr>
                      <w:r>
                        <w:rPr>
                          <w:lang w:val="fr-FR"/>
                        </w:rPr>
                        <w:t xml:space="preserve">Data block </w:t>
                      </w:r>
                      <w:r w:rsidRPr="00E13757">
                        <w:rPr>
                          <w:b/>
                          <w:lang w:val="fr-FR"/>
                        </w:rPr>
                        <w:t>x</w:t>
                      </w:r>
                      <w:r w:rsidRPr="00E13757">
                        <w:rPr>
                          <w:vertAlign w:val="superscript"/>
                          <w:lang w:val="fr-FR"/>
                        </w:rPr>
                        <w:t>(</w:t>
                      </w:r>
                      <w:r w:rsidRPr="00E13757">
                        <w:rPr>
                          <w:i/>
                          <w:vertAlign w:val="superscript"/>
                          <w:lang w:val="fr-FR"/>
                        </w:rPr>
                        <w:t>i</w:t>
                      </w:r>
                      <w:r w:rsidRPr="00E13757">
                        <w:rPr>
                          <w:vertAlign w:val="superscript"/>
                          <w:lang w:val="fr-FR"/>
                        </w:rPr>
                        <w:t>)</w:t>
                      </w:r>
                    </w:p>
                  </w:txbxContent>
                </v:textbox>
              </v:shape>
            </w:pict>
          </mc:Fallback>
        </mc:AlternateContent>
      </w:r>
      <w:r w:rsidR="00970589">
        <w:rPr>
          <w:noProof/>
          <w:lang w:val="fr-FR" w:eastAsia="fr-FR"/>
        </w:rPr>
        <mc:AlternateContent>
          <mc:Choice Requires="wps">
            <w:drawing>
              <wp:anchor distT="0" distB="0" distL="114300" distR="114300" simplePos="0" relativeHeight="251659264" behindDoc="0" locked="0" layoutInCell="1" allowOverlap="1">
                <wp:simplePos x="0" y="0"/>
                <wp:positionH relativeFrom="column">
                  <wp:posOffset>706374</wp:posOffset>
                </wp:positionH>
                <wp:positionV relativeFrom="paragraph">
                  <wp:posOffset>1195451</wp:posOffset>
                </wp:positionV>
                <wp:extent cx="263347" cy="256032"/>
                <wp:effectExtent l="0" t="0" r="22860" b="10795"/>
                <wp:wrapNone/>
                <wp:docPr id="10" name="Rectangle 10"/>
                <wp:cNvGraphicFramePr/>
                <a:graphic xmlns:a="http://schemas.openxmlformats.org/drawingml/2006/main">
                  <a:graphicData uri="http://schemas.microsoft.com/office/word/2010/wordprocessingShape">
                    <wps:wsp>
                      <wps:cNvSpPr/>
                      <wps:spPr>
                        <a:xfrm>
                          <a:off x="0" y="0"/>
                          <a:ext cx="263347" cy="256032"/>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012C94F" id="Rectangle 10" o:spid="_x0000_s1026" style="position:absolute;margin-left:55.6pt;margin-top:94.15pt;width:20.75pt;height:20.1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" fillcolor="white [3212]" strokecolor="white [3212]" strokeweight="2pt"/>
            </w:pict>
          </mc:Fallback>
        </mc:AlternateContent>
      </w:r>
      <w:r w:rsidR="00E74F8A" w:rsidRPr="00E74F8A">
        <w:rPr>
          <w:noProof/>
          <w:lang w:val="fr-FR" w:eastAsia="fr-FR"/>
        </w:rPr>
        <w:drawing>
          <wp:inline distT="0" distB="0" distL="0" distR="0">
            <wp:extent cx="4946015" cy="1484630"/>
            <wp:effectExtent l="0" t="0" r="6985" b="127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946015" cy="1484630"/>
                    </a:xfrm>
                    <a:prstGeom prst="rect">
                      <a:avLst/>
                    </a:prstGeom>
                    <a:noFill/>
                    <a:ln>
                      <a:noFill/>
                    </a:ln>
                  </pic:spPr>
                </pic:pic>
              </a:graphicData>
            </a:graphic>
          </wp:inline>
        </w:drawing>
      </w:r>
    </w:p>
    <w:p w:rsidR="00E74F8A" w:rsidRDefault="00E74F8A" w:rsidP="00E74F8A">
      <w:pPr>
        <w:pStyle w:val="Lgende"/>
      </w:pPr>
      <w:bookmarkStart w:id="0" w:name="_Ref468985453"/>
      <w:r>
        <w:t xml:space="preserve">Figure </w:t>
      </w:r>
      <w:r w:rsidR="001B4058">
        <w:fldChar w:fldCharType="begin"/>
      </w:r>
      <w:r w:rsidR="001B4058">
        <w:instrText xml:space="preserve"> SEQ Figure \* ARABIC </w:instrText>
      </w:r>
      <w:r w:rsidR="001B4058">
        <w:fldChar w:fldCharType="separate"/>
      </w:r>
      <w:r w:rsidR="00992477">
        <w:rPr>
          <w:noProof/>
        </w:rPr>
        <w:t>1</w:t>
      </w:r>
      <w:r w:rsidR="001B4058">
        <w:rPr>
          <w:noProof/>
        </w:rPr>
        <w:fldChar w:fldCharType="end"/>
      </w:r>
      <w:bookmarkEnd w:id="0"/>
      <w:r>
        <w:t xml:space="preserve"> </w:t>
      </w:r>
      <w:r w:rsidR="00E13757">
        <w:t xml:space="preserve">- </w:t>
      </w:r>
      <w:r>
        <w:t xml:space="preserve">SFBC for DFTsOFDM </w:t>
      </w:r>
    </w:p>
    <w:p w:rsidR="00E74F8A" w:rsidRPr="00965FE1" w:rsidRDefault="00E74F8A" w:rsidP="00965FE1"/>
    <w:p w:rsidR="00E74F8A" w:rsidRDefault="00E74F8A" w:rsidP="0041189B">
      <w:pPr>
        <w:jc w:val="center"/>
      </w:pPr>
      <w:r>
        <w:rPr>
          <w:noProof/>
          <w:lang w:val="fr-FR" w:eastAsia="fr-FR"/>
        </w:rPr>
        <w:lastRenderedPageBreak/>
        <w:drawing>
          <wp:inline distT="0" distB="0" distL="0" distR="0" wp14:anchorId="67964B8F" wp14:editId="0BDD891D">
            <wp:extent cx="4561200" cy="1270800"/>
            <wp:effectExtent l="0" t="0" r="0" b="5715"/>
            <wp:docPr id="1" name="Image 0" descr="Fig07bis_SC-SFBC mapping.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07bis_SC-SFBC mapping.emf"/>
                    <pic:cNvPicPr/>
                  </pic:nvPicPr>
                  <pic:blipFill>
                    <a:blip r:embed="rId21"/>
                    <a:stretch>
                      <a:fillRect/>
                    </a:stretch>
                  </pic:blipFill>
                  <pic:spPr>
                    <a:xfrm>
                      <a:off x="0" y="0"/>
                      <a:ext cx="4561200" cy="1270800"/>
                    </a:xfrm>
                    <a:prstGeom prst="rect">
                      <a:avLst/>
                    </a:prstGeom>
                  </pic:spPr>
                </pic:pic>
              </a:graphicData>
            </a:graphic>
          </wp:inline>
        </w:drawing>
      </w:r>
    </w:p>
    <w:p w:rsidR="00A81622" w:rsidRDefault="00E74F8A" w:rsidP="00E74F8A">
      <w:pPr>
        <w:pStyle w:val="Lgende"/>
      </w:pPr>
      <w:bookmarkStart w:id="1" w:name="_Ref468985465"/>
      <w:r>
        <w:t xml:space="preserve">Figure </w:t>
      </w:r>
      <w:r w:rsidR="001B4058">
        <w:fldChar w:fldCharType="begin"/>
      </w:r>
      <w:r w:rsidR="001B4058">
        <w:instrText xml:space="preserve"> SEQ Figure \* ARABIC </w:instrText>
      </w:r>
      <w:r w:rsidR="001B4058">
        <w:fldChar w:fldCharType="separate"/>
      </w:r>
      <w:r w:rsidR="00992477">
        <w:rPr>
          <w:noProof/>
        </w:rPr>
        <w:t>2</w:t>
      </w:r>
      <w:r w:rsidR="001B4058">
        <w:rPr>
          <w:noProof/>
        </w:rPr>
        <w:fldChar w:fldCharType="end"/>
      </w:r>
      <w:bookmarkEnd w:id="1"/>
      <w:r w:rsidR="00E13757">
        <w:t xml:space="preserve"> - </w:t>
      </w:r>
      <w:r w:rsidR="00501E73">
        <w:t xml:space="preserve">Mapping of Alamouti pairs </w:t>
      </w:r>
      <w:r>
        <w:t>to subcarriers for PAPR preserving SFBC in DFTsOFDM</w:t>
      </w:r>
    </w:p>
    <w:p w:rsidR="001927A9" w:rsidRDefault="001927A9" w:rsidP="001927A9">
      <w:r>
        <w:t xml:space="preserve">It is obvious that complex conjugation, cyclic shift or phase ramp applied in the time domain conserve the peak to average </w:t>
      </w:r>
      <w:r w:rsidR="001B7877">
        <w:t xml:space="preserve">power </w:t>
      </w:r>
      <w:r>
        <w:t>ratio of the input constellation and that the signal on the 2</w:t>
      </w:r>
      <w:r w:rsidRPr="001927A9">
        <w:rPr>
          <w:vertAlign w:val="superscript"/>
        </w:rPr>
        <w:t>nd</w:t>
      </w:r>
      <w:r>
        <w:t xml:space="preserve"> transmit antenna is a DFTsOFDM signal with the same PAPR as the one on the 1</w:t>
      </w:r>
      <w:r w:rsidRPr="001927A9">
        <w:rPr>
          <w:vertAlign w:val="superscript"/>
        </w:rPr>
        <w:t>st</w:t>
      </w:r>
      <w:r>
        <w:t xml:space="preserve"> transmit antenna. This is verified in </w:t>
      </w:r>
      <w:r>
        <w:fldChar w:fldCharType="begin"/>
      </w:r>
      <w:r>
        <w:instrText xml:space="preserve"> REF _Ref468986459 \h </w:instrText>
      </w:r>
      <w:r>
        <w:fldChar w:fldCharType="separate"/>
      </w:r>
      <w:r w:rsidR="00992477">
        <w:t xml:space="preserve">Figure </w:t>
      </w:r>
      <w:r w:rsidR="00992477">
        <w:rPr>
          <w:noProof/>
        </w:rPr>
        <w:t>3</w:t>
      </w:r>
      <w:r>
        <w:fldChar w:fldCharType="end"/>
      </w:r>
      <w:r>
        <w:t xml:space="preserve"> where the CCDF of the instantaneous normalized power is plotted for DFTsOFDM with STBC, SFBC and the PAPR preserving SC-SFBC.</w:t>
      </w:r>
    </w:p>
    <w:p w:rsidR="0049738E" w:rsidRDefault="0049738E" w:rsidP="0041189B"/>
    <w:p w:rsidR="0041189B" w:rsidRDefault="0041189B" w:rsidP="0041189B">
      <w:pPr>
        <w:pStyle w:val="Lgende"/>
        <w:jc w:val="center"/>
      </w:pPr>
      <w:r>
        <w:rPr>
          <w:noProof/>
          <w:lang w:val="fr-FR" w:eastAsia="fr-FR"/>
        </w:rPr>
        <w:drawing>
          <wp:inline distT="0" distB="0" distL="0" distR="0" wp14:anchorId="3628EADE">
            <wp:extent cx="3877310" cy="2834640"/>
            <wp:effectExtent l="0" t="0" r="8890" b="381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877310" cy="2834640"/>
                    </a:xfrm>
                    <a:prstGeom prst="rect">
                      <a:avLst/>
                    </a:prstGeom>
                    <a:noFill/>
                  </pic:spPr>
                </pic:pic>
              </a:graphicData>
            </a:graphic>
          </wp:inline>
        </w:drawing>
      </w:r>
    </w:p>
    <w:p w:rsidR="00E74F8A" w:rsidRDefault="0041189B" w:rsidP="0041189B">
      <w:pPr>
        <w:pStyle w:val="Lgende"/>
      </w:pPr>
      <w:bookmarkStart w:id="2" w:name="_Ref468986459"/>
      <w:r>
        <w:t xml:space="preserve">Figure </w:t>
      </w:r>
      <w:r w:rsidR="001B4058">
        <w:fldChar w:fldCharType="begin"/>
      </w:r>
      <w:r w:rsidR="001B4058">
        <w:instrText xml:space="preserve"> SEQ Figure \* ARABIC </w:instrText>
      </w:r>
      <w:r w:rsidR="001B4058">
        <w:fldChar w:fldCharType="separate"/>
      </w:r>
      <w:r w:rsidR="00992477">
        <w:rPr>
          <w:noProof/>
        </w:rPr>
        <w:t>3</w:t>
      </w:r>
      <w:r w:rsidR="001B4058">
        <w:rPr>
          <w:noProof/>
        </w:rPr>
        <w:fldChar w:fldCharType="end"/>
      </w:r>
      <w:bookmarkEnd w:id="2"/>
      <w:r w:rsidR="00E13757">
        <w:t xml:space="preserve"> - </w:t>
      </w:r>
      <w:r>
        <w:t>PAPR of PAPR-preserving SFBC in DFTsOFDM</w:t>
      </w:r>
    </w:p>
    <w:p w:rsidR="00C80102" w:rsidRDefault="00C80102">
      <w:pPr>
        <w:spacing w:after="0"/>
        <w:jc w:val="left"/>
      </w:pPr>
    </w:p>
    <w:p w:rsidR="00E74F8A" w:rsidRDefault="0041189B" w:rsidP="0041189B">
      <w:pPr>
        <w:pStyle w:val="Titre2"/>
      </w:pPr>
      <w:r>
        <w:t>Other open loop transmit diversity schemes in DFTsOFDM</w:t>
      </w:r>
    </w:p>
    <w:p w:rsidR="00E13757" w:rsidRDefault="00E13757" w:rsidP="00E13757">
      <w:pPr>
        <w:keepNext/>
        <w:jc w:val="center"/>
      </w:pPr>
      <w:r>
        <w:rPr>
          <w:noProof/>
          <w:lang w:val="fr-FR" w:eastAsia="fr-FR"/>
        </w:rPr>
        <mc:AlternateContent>
          <mc:Choice Requires="wps">
            <w:drawing>
              <wp:anchor distT="0" distB="0" distL="114300" distR="114300" simplePos="0" relativeHeight="251666432" behindDoc="0" locked="0" layoutInCell="1" allowOverlap="1" wp14:anchorId="0E0793E5" wp14:editId="53C16466">
                <wp:simplePos x="0" y="0"/>
                <wp:positionH relativeFrom="column">
                  <wp:posOffset>525145</wp:posOffset>
                </wp:positionH>
                <wp:positionV relativeFrom="paragraph">
                  <wp:posOffset>1201420</wp:posOffset>
                </wp:positionV>
                <wp:extent cx="263347" cy="256032"/>
                <wp:effectExtent l="0" t="0" r="22860" b="10795"/>
                <wp:wrapNone/>
                <wp:docPr id="14" name="Rectangle 14"/>
                <wp:cNvGraphicFramePr/>
                <a:graphic xmlns:a="http://schemas.openxmlformats.org/drawingml/2006/main">
                  <a:graphicData uri="http://schemas.microsoft.com/office/word/2010/wordprocessingShape">
                    <wps:wsp>
                      <wps:cNvSpPr/>
                      <wps:spPr>
                        <a:xfrm>
                          <a:off x="0" y="0"/>
                          <a:ext cx="263347" cy="256032"/>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5CD754E" id="Rectangle 14" o:spid="_x0000_s1026" style="position:absolute;margin-left:41.35pt;margin-top:94.6pt;width:20.75pt;height:20.1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" fillcolor="white [3212]" strokecolor="white [3212]" strokeweight="2pt"/>
            </w:pict>
          </mc:Fallback>
        </mc:AlternateContent>
      </w:r>
      <w:r>
        <w:rPr>
          <w:noProof/>
          <w:lang w:val="fr-FR" w:eastAsia="fr-FR"/>
        </w:rPr>
        <mc:AlternateContent>
          <mc:Choice Requires="wps">
            <w:drawing>
              <wp:anchor distT="0" distB="0" distL="114300" distR="114300" simplePos="0" relativeHeight="251664384" behindDoc="0" locked="0" layoutInCell="1" allowOverlap="1" wp14:anchorId="1902AE59" wp14:editId="16E745BB">
                <wp:simplePos x="0" y="0"/>
                <wp:positionH relativeFrom="column">
                  <wp:posOffset>232410</wp:posOffset>
                </wp:positionH>
                <wp:positionV relativeFrom="paragraph">
                  <wp:posOffset>42545</wp:posOffset>
                </wp:positionV>
                <wp:extent cx="752475" cy="447675"/>
                <wp:effectExtent l="0" t="0" r="28575" b="28575"/>
                <wp:wrapNone/>
                <wp:docPr id="13" name="Zone de texte 13"/>
                <wp:cNvGraphicFramePr/>
                <a:graphic xmlns:a="http://schemas.openxmlformats.org/drawingml/2006/main">
                  <a:graphicData uri="http://schemas.microsoft.com/office/word/2010/wordprocessingShape">
                    <wps:wsp>
                      <wps:cNvSpPr txBox="1"/>
                      <wps:spPr>
                        <a:xfrm>
                          <a:off x="0" y="0"/>
                          <a:ext cx="752475" cy="447675"/>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E13757" w:rsidRPr="00E13757" w:rsidRDefault="00E13757" w:rsidP="00E13757">
                            <w:pPr>
                              <w:jc w:val="center"/>
                              <w:rPr>
                                <w:sz w:val="4"/>
                                <w:szCs w:val="4"/>
                                <w:lang w:val="fr-FR"/>
                              </w:rPr>
                            </w:pPr>
                            <w:r>
                              <w:rPr>
                                <w:lang w:val="fr-FR"/>
                              </w:rPr>
                              <w:t xml:space="preserve">Data block </w:t>
                            </w:r>
                            <w:r w:rsidRPr="00E13757">
                              <w:rPr>
                                <w:b/>
                                <w:lang w:val="fr-FR"/>
                              </w:rPr>
                              <w:t>x</w:t>
                            </w:r>
                            <w:r w:rsidRPr="00E13757">
                              <w:rPr>
                                <w:vertAlign w:val="superscript"/>
                                <w:lang w:val="fr-FR"/>
                              </w:rPr>
                              <w:t>(</w:t>
                            </w:r>
                            <w:r w:rsidRPr="00E13757">
                              <w:rPr>
                                <w:i/>
                                <w:vertAlign w:val="superscript"/>
                                <w:lang w:val="fr-FR"/>
                              </w:rPr>
                              <w:t>i</w:t>
                            </w:r>
                            <w:r w:rsidRPr="00E13757">
                              <w:rPr>
                                <w:vertAlign w:val="superscript"/>
                                <w:lang w:val="fr-FR"/>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02AE59" id="Zone de texte 13" o:spid="_x0000_s1027" type="#_x0000_t202" style="position:absolute;left:0;text-align:left;margin-left:18.3pt;margin-top:3.35pt;width:59.25pt;height:35.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" fillcolor="white [3201]" strokecolor="white [3212]" strokeweight=".5pt">
                <v:textbox>
                  <w:txbxContent>
                    <w:p w:rsidR="00E13757" w:rsidRPr="00E13757" w:rsidRDefault="00E13757" w:rsidP="00E13757">
                      <w:pPr>
                        <w:jc w:val="center"/>
                        <w:rPr>
                          <w:sz w:val="4"/>
                          <w:szCs w:val="4"/>
                          <w:lang w:val="fr-FR"/>
                        </w:rPr>
                      </w:pPr>
                      <w:r>
                        <w:rPr>
                          <w:lang w:val="fr-FR"/>
                        </w:rPr>
                        <w:t xml:space="preserve">Data block </w:t>
                      </w:r>
                      <w:r w:rsidRPr="00E13757">
                        <w:rPr>
                          <w:b/>
                          <w:lang w:val="fr-FR"/>
                        </w:rPr>
                        <w:t>x</w:t>
                      </w:r>
                      <w:r w:rsidRPr="00E13757">
                        <w:rPr>
                          <w:vertAlign w:val="superscript"/>
                          <w:lang w:val="fr-FR"/>
                        </w:rPr>
                        <w:t>(</w:t>
                      </w:r>
                      <w:r w:rsidRPr="00E13757">
                        <w:rPr>
                          <w:i/>
                          <w:vertAlign w:val="superscript"/>
                          <w:lang w:val="fr-FR"/>
                        </w:rPr>
                        <w:t>i</w:t>
                      </w:r>
                      <w:r w:rsidRPr="00E13757">
                        <w:rPr>
                          <w:vertAlign w:val="superscript"/>
                          <w:lang w:val="fr-FR"/>
                        </w:rPr>
                        <w:t>)</w:t>
                      </w:r>
                    </w:p>
                  </w:txbxContent>
                </v:textbox>
              </v:shape>
            </w:pict>
          </mc:Fallback>
        </mc:AlternateContent>
      </w:r>
      <w:r w:rsidR="00970589">
        <w:rPr>
          <w:noProof/>
          <w:lang w:val="fr-FR" w:eastAsia="fr-FR"/>
        </w:rPr>
        <mc:AlternateContent>
          <mc:Choice Requires="wps">
            <w:drawing>
              <wp:anchor distT="0" distB="0" distL="114300" distR="114300" simplePos="0" relativeHeight="251661312" behindDoc="0" locked="0" layoutInCell="1" allowOverlap="1" wp14:anchorId="1302B4B1" wp14:editId="69DA9F46">
                <wp:simplePos x="0" y="0"/>
                <wp:positionH relativeFrom="column">
                  <wp:posOffset>77013</wp:posOffset>
                </wp:positionH>
                <wp:positionV relativeFrom="paragraph">
                  <wp:posOffset>1205128</wp:posOffset>
                </wp:positionV>
                <wp:extent cx="263347" cy="256032"/>
                <wp:effectExtent l="0" t="0" r="22860" b="10795"/>
                <wp:wrapNone/>
                <wp:docPr id="11" name="Rectangle 11"/>
                <wp:cNvGraphicFramePr/>
                <a:graphic xmlns:a="http://schemas.openxmlformats.org/drawingml/2006/main">
                  <a:graphicData uri="http://schemas.microsoft.com/office/word/2010/wordprocessingShape">
                    <wps:wsp>
                      <wps:cNvSpPr/>
                      <wps:spPr>
                        <a:xfrm>
                          <a:off x="0" y="0"/>
                          <a:ext cx="263347" cy="256032"/>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F8F0057" id="Rectangle 11" o:spid="_x0000_s1026" style="position:absolute;margin-left:6.05pt;margin-top:94.9pt;width:20.75pt;height:20.1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" fillcolor="white [3212]" strokecolor="white [3212]" strokeweight="2pt"/>
            </w:pict>
          </mc:Fallback>
        </mc:AlternateContent>
      </w:r>
      <w:r w:rsidR="0041189B" w:rsidRPr="0041189B">
        <w:rPr>
          <w:noProof/>
          <w:lang w:val="fr-FR" w:eastAsia="fr-FR"/>
        </w:rPr>
        <w:drawing>
          <wp:inline distT="0" distB="0" distL="0" distR="0">
            <wp:extent cx="5403215" cy="1550035"/>
            <wp:effectExtent l="0" t="0" r="6985"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403215" cy="1550035"/>
                    </a:xfrm>
                    <a:prstGeom prst="rect">
                      <a:avLst/>
                    </a:prstGeom>
                    <a:noFill/>
                    <a:ln>
                      <a:noFill/>
                    </a:ln>
                  </pic:spPr>
                </pic:pic>
              </a:graphicData>
            </a:graphic>
          </wp:inline>
        </w:drawing>
      </w:r>
    </w:p>
    <w:p w:rsidR="0041189B" w:rsidRDefault="00E13757" w:rsidP="00E13757">
      <w:pPr>
        <w:pStyle w:val="Lgende"/>
      </w:pPr>
      <w:r>
        <w:t xml:space="preserve">Figure </w:t>
      </w:r>
      <w:fldSimple w:instr=" SEQ Figure \* ARABIC ">
        <w:r w:rsidR="00992477">
          <w:rPr>
            <w:noProof/>
          </w:rPr>
          <w:t>4</w:t>
        </w:r>
      </w:fldSimple>
      <w:r>
        <w:t xml:space="preserve"> - Open loop transmit antenna selection (OL-TAS) and cyclic delay diversity (CDD)</w:t>
      </w:r>
    </w:p>
    <w:p w:rsidR="0041189B" w:rsidRDefault="0041189B" w:rsidP="0041189B"/>
    <w:p w:rsidR="000C44B0" w:rsidRDefault="0041189B" w:rsidP="0041189B">
      <w:r>
        <w:t xml:space="preserve">Open loop transmit antenna selection </w:t>
      </w:r>
      <w:r w:rsidR="000C44B0">
        <w:t xml:space="preserve">(OL-TAS) </w:t>
      </w:r>
      <w:r>
        <w:t>and cyclic delay diversity (CDD) are also known transmit diversity schemes that preserve the PAPR of DFTsOFDM.</w:t>
      </w:r>
      <w:r w:rsidR="000C44B0">
        <w:t xml:space="preserve"> </w:t>
      </w:r>
    </w:p>
    <w:p w:rsidR="0041189B" w:rsidRDefault="000C44B0" w:rsidP="0041189B">
      <w:r>
        <w:lastRenderedPageBreak/>
        <w:t xml:space="preserve">CDD transforms the spatial diversity into frequency diversity. For single layer transmission this is achieved by sending onto a second antenna port a cyclically delayed copy of the signal sent on a first antenna port, which is equivalent to SIMO transmission over a channel with modified impulse response. Cyclic delay operation can be implemented as a phase ramp applied </w:t>
      </w:r>
      <w:r w:rsidR="00970589">
        <w:t xml:space="preserve">in </w:t>
      </w:r>
      <w:r>
        <w:t>the frequency domain, similar to a precoding operation.</w:t>
      </w:r>
    </w:p>
    <w:p w:rsidR="00842DBA" w:rsidRDefault="000C44B0" w:rsidP="003C27D5">
      <w:r>
        <w:t xml:space="preserve">OL-TAS performs switching between transmit antennas during a codeword transmission. </w:t>
      </w:r>
      <w:r w:rsidR="001E7F83">
        <w:t>S</w:t>
      </w:r>
      <w:r>
        <w:t xml:space="preserve">ufficient </w:t>
      </w:r>
      <w:r w:rsidR="001E7F83">
        <w:t>DM-RS need to be inserted in order to estimate channels from all the transmit antenna ports</w:t>
      </w:r>
      <w:r w:rsidR="00970589">
        <w:t xml:space="preserve"> in order to support switching during a codeword transmission</w:t>
      </w:r>
      <w:r w:rsidR="001E7F83">
        <w:t xml:space="preserve">, which leads to </w:t>
      </w:r>
      <w:r w:rsidR="00970589">
        <w:t>denser</w:t>
      </w:r>
      <w:r w:rsidR="001E7F83">
        <w:t xml:space="preserve"> DM-RS </w:t>
      </w:r>
      <w:r w:rsidR="00970589">
        <w:t xml:space="preserve">pattern in the time domain </w:t>
      </w:r>
      <w:r w:rsidR="001E7F83">
        <w:t>than Alamouti-type precoding or CDD</w:t>
      </w:r>
      <w:r w:rsidR="001A62A4">
        <w:t>, at least for low/medium-speed scenarios</w:t>
      </w:r>
      <w:r w:rsidR="00970589">
        <w:t xml:space="preserve"> (DM-RS overhead is N</w:t>
      </w:r>
      <w:r w:rsidR="00970589" w:rsidRPr="00970589">
        <w:rPr>
          <w:vertAlign w:val="subscript"/>
        </w:rPr>
        <w:t>Tx</w:t>
      </w:r>
      <w:r w:rsidR="00970589">
        <w:t xml:space="preserve"> times higher for OL-TAS)</w:t>
      </w:r>
      <w:r w:rsidR="001E7F83">
        <w:t xml:space="preserve">. </w:t>
      </w:r>
    </w:p>
    <w:p w:rsidR="00E74F8A" w:rsidRDefault="00E74F8A" w:rsidP="00A81622">
      <w:pPr>
        <w:pBdr>
          <w:bottom w:val="single" w:sz="12" w:space="1" w:color="auto"/>
        </w:pBdr>
      </w:pPr>
    </w:p>
    <w:p w:rsidR="00324558" w:rsidRDefault="002B4B53" w:rsidP="00A81622">
      <w:pPr>
        <w:pStyle w:val="Titre1"/>
      </w:pPr>
      <w:r>
        <w:t>Initial Evaluation</w:t>
      </w:r>
    </w:p>
    <w:p w:rsidR="00F91D30" w:rsidRDefault="00F91D30" w:rsidP="00F91D30">
      <w:r>
        <w:t xml:space="preserve">Generally, SFBC-based schemes can be combined with </w:t>
      </w:r>
      <w:r w:rsidR="00970589">
        <w:t xml:space="preserve">analog </w:t>
      </w:r>
      <w:r>
        <w:t xml:space="preserve">beamforming as long as </w:t>
      </w:r>
      <w:r w:rsidR="00970589">
        <w:t>we are able to define</w:t>
      </w:r>
      <w:r>
        <w:t xml:space="preserve"> two DM-RS antenna ports serving as support for 2Tx transmit diversity.</w:t>
      </w:r>
    </w:p>
    <w:p w:rsidR="00A81622" w:rsidRDefault="00FF1D59" w:rsidP="00FF1D59">
      <w:r>
        <w:t>We present evaluation results in two cases</w:t>
      </w:r>
    </w:p>
    <w:p w:rsidR="00FF1D59" w:rsidRDefault="00FF1D59" w:rsidP="00FF1D59">
      <w:pPr>
        <w:pStyle w:val="Paragraphedeliste"/>
        <w:numPr>
          <w:ilvl w:val="0"/>
          <w:numId w:val="26"/>
        </w:numPr>
        <w:ind w:leftChars="0"/>
      </w:pPr>
      <w:r>
        <w:t>below 6GHz, the two SC-SFBC streams are mapped onto two transmit antennas (DM-RS ports)</w:t>
      </w:r>
    </w:p>
    <w:p w:rsidR="00FF1D59" w:rsidRDefault="00FF1D59" w:rsidP="00FF1D59">
      <w:pPr>
        <w:pStyle w:val="Paragraphedeliste"/>
        <w:numPr>
          <w:ilvl w:val="0"/>
          <w:numId w:val="26"/>
        </w:numPr>
        <w:ind w:leftChars="0"/>
      </w:pPr>
      <w:r>
        <w:t xml:space="preserve">around 30GHz, the two SC-SFBC streams are mapped onto the two polarizations </w:t>
      </w:r>
      <w:r w:rsidR="00F91D30">
        <w:t>before analog beamforming.</w:t>
      </w:r>
    </w:p>
    <w:p w:rsidR="009E2F98" w:rsidRDefault="00842DBA" w:rsidP="00842DBA">
      <w:r>
        <w:t>SFBC is only given as a FER performance reference and is not proposed to be used for DFTsOFDM as it engenders around 1dB PAPR loss at CCDF target 10</w:t>
      </w:r>
      <w:r w:rsidRPr="002B1EB3">
        <w:rPr>
          <w:vertAlign w:val="superscript"/>
        </w:rPr>
        <w:t>-4</w:t>
      </w:r>
      <w:r>
        <w:t xml:space="preserve">. </w:t>
      </w:r>
    </w:p>
    <w:p w:rsidR="00C80102" w:rsidRDefault="00C80102" w:rsidP="00842DBA"/>
    <w:p w:rsidR="00842DBA" w:rsidRDefault="009E2F98" w:rsidP="009E2F98">
      <w:pPr>
        <w:pStyle w:val="Titre2"/>
      </w:pPr>
      <w:r>
        <w:t>Below 6 GHz</w:t>
      </w:r>
    </w:p>
    <w:p w:rsidR="0007135A" w:rsidRDefault="00A5442C" w:rsidP="001D3A4E">
      <w:r>
        <w:fldChar w:fldCharType="begin"/>
      </w:r>
      <w:r w:rsidRPr="003C27D5">
        <w:instrText xml:space="preserve"> REF _Ref471405472 \h </w:instrText>
      </w:r>
      <w:r>
        <w:fldChar w:fldCharType="separate"/>
      </w:r>
      <w:r w:rsidR="00992477">
        <w:t xml:space="preserve">Figure </w:t>
      </w:r>
      <w:r w:rsidR="00992477">
        <w:rPr>
          <w:noProof/>
        </w:rPr>
        <w:t>5</w:t>
      </w:r>
      <w:r>
        <w:fldChar w:fldCharType="end"/>
      </w:r>
      <w:r w:rsidRPr="003C27D5">
        <w:t xml:space="preserve"> </w:t>
      </w:r>
      <w:r>
        <w:t>presents comparative performance of SC-SFBC, SFBC, OL-TAS and SIMO transmission at 4 GHz with 4 allocated RBs on channel TDL-A 30ns</w:t>
      </w:r>
      <w:r>
        <w:t xml:space="preserve"> at 3kmph</w:t>
      </w:r>
      <w:r>
        <w:t>.</w:t>
      </w:r>
      <w:r>
        <w:t xml:space="preserve"> </w:t>
      </w:r>
      <w:r w:rsidR="00992477">
        <w:t>Real channel estimation was employed with a front-loaded pilot, except for OL-TAS where a second pilot position is necessary to estimate the channel after antenna switching.</w:t>
      </w:r>
      <w:r w:rsidR="00992477">
        <w:t xml:space="preserve"> </w:t>
      </w:r>
      <w:r w:rsidR="00992477">
        <w:fldChar w:fldCharType="begin"/>
      </w:r>
      <w:r w:rsidR="00992477">
        <w:instrText xml:space="preserve"> REF _Ref473817455 \h </w:instrText>
      </w:r>
      <w:r w:rsidR="00992477">
        <w:fldChar w:fldCharType="separate"/>
      </w:r>
      <w:r w:rsidR="00992477">
        <w:t xml:space="preserve">Figure </w:t>
      </w:r>
      <w:r w:rsidR="00992477">
        <w:rPr>
          <w:noProof/>
        </w:rPr>
        <w:t>6</w:t>
      </w:r>
      <w:r w:rsidR="00992477">
        <w:fldChar w:fldCharType="end"/>
      </w:r>
      <w:r w:rsidR="00992477">
        <w:t xml:space="preserve"> </w:t>
      </w:r>
      <w:r w:rsidR="001D3A4E">
        <w:t>present</w:t>
      </w:r>
      <w:r w:rsidR="003C27D5">
        <w:t>s</w:t>
      </w:r>
      <w:r w:rsidR="001D3A4E">
        <w:t xml:space="preserve"> comparative performance of SC-SFBC, SFBC, OL-TAS </w:t>
      </w:r>
      <w:r w:rsidR="003C27D5" w:rsidRPr="00A5442C">
        <w:t>and SIMO</w:t>
      </w:r>
      <w:r w:rsidR="003C27D5">
        <w:t xml:space="preserve"> transmission </w:t>
      </w:r>
      <w:r w:rsidR="00842DBA">
        <w:t>at 4 GHz with 4 allocated RBs on channel T</w:t>
      </w:r>
      <w:r w:rsidR="001D3A4E">
        <w:t xml:space="preserve">DL-A </w:t>
      </w:r>
      <w:r w:rsidR="0007135A">
        <w:t>5</w:t>
      </w:r>
      <w:r w:rsidR="00842DBA">
        <w:t>0</w:t>
      </w:r>
      <w:r w:rsidR="003C27D5">
        <w:t>ns</w:t>
      </w:r>
      <w:r>
        <w:t xml:space="preserve"> at 60kmph</w:t>
      </w:r>
      <w:r w:rsidR="00842DBA">
        <w:t xml:space="preserve">. </w:t>
      </w:r>
      <w:r w:rsidR="00992477">
        <w:t>Real channel estimation was employed with a two pilots in LTE-like configuration.</w:t>
      </w:r>
      <w:r w:rsidR="00992477">
        <w:t xml:space="preserve"> </w:t>
      </w:r>
      <w:r w:rsidR="00992477">
        <w:fldChar w:fldCharType="begin"/>
      </w:r>
      <w:r w:rsidR="00992477">
        <w:instrText xml:space="preserve"> REF _Ref473817343 \h </w:instrText>
      </w:r>
      <w:r w:rsidR="00992477">
        <w:fldChar w:fldCharType="separate"/>
      </w:r>
      <w:r w:rsidR="00992477">
        <w:t xml:space="preserve">Figure </w:t>
      </w:r>
      <w:r w:rsidR="00992477">
        <w:rPr>
          <w:noProof/>
        </w:rPr>
        <w:t>7</w:t>
      </w:r>
      <w:r w:rsidR="00992477">
        <w:fldChar w:fldCharType="end"/>
      </w:r>
      <w:r w:rsidR="00992477">
        <w:t xml:space="preserve"> </w:t>
      </w:r>
      <w:r w:rsidR="00992477">
        <w:t xml:space="preserve">presents comparative performance of SC-SFBC, SFBC, OL-TAS </w:t>
      </w:r>
      <w:r w:rsidR="00992477" w:rsidRPr="00A5442C">
        <w:t>and SIMO</w:t>
      </w:r>
      <w:r w:rsidR="00992477">
        <w:t xml:space="preserve"> transmission </w:t>
      </w:r>
      <w:r w:rsidR="00992477">
        <w:t xml:space="preserve">with 16QAM ¾ </w:t>
      </w:r>
      <w:r w:rsidR="00992477">
        <w:t xml:space="preserve">at 4 GHz with 4 allocated RBs on channel TDL-A 50ns at </w:t>
      </w:r>
      <w:r w:rsidR="00992477">
        <w:t>3kmph and 120kmph</w:t>
      </w:r>
      <w:r w:rsidR="00992477">
        <w:t xml:space="preserve">. </w:t>
      </w:r>
      <w:r w:rsidR="001D3A4E">
        <w:t xml:space="preserve">Simulation parameters are given in the Annex. </w:t>
      </w:r>
      <w:r w:rsidR="000F720E">
        <w:t>Results on a TDL-A 300ns channel yield similar conclusions.</w:t>
      </w:r>
      <w:r w:rsidR="00C80102">
        <w:t xml:space="preserve"> </w:t>
      </w:r>
    </w:p>
    <w:p w:rsidR="00842DBA" w:rsidRDefault="00842DBA" w:rsidP="001D3A4E">
      <w:r w:rsidRPr="005B2DDF">
        <w:rPr>
          <w:i/>
        </w:rPr>
        <w:t>Full diversity Alamouti schemes are more robust than OL-TAS and CDD</w:t>
      </w:r>
      <w:r>
        <w:t xml:space="preserve">, even with the current sub-optimal L-MMSE decoder. </w:t>
      </w:r>
      <w:r w:rsidRPr="005B2DDF">
        <w:rPr>
          <w:i/>
        </w:rPr>
        <w:t>The PAPR preserving SC-SFBC matches the FER performance of SFBC without any PAPR loss and is thus preferred to SFBC</w:t>
      </w:r>
      <w:r>
        <w:t>.</w:t>
      </w:r>
    </w:p>
    <w:p w:rsidR="001D3A4E" w:rsidRDefault="00842DBA" w:rsidP="001D3A4E">
      <w:r>
        <w:t xml:space="preserve">OL-TAS needs more DM-RS overhead </w:t>
      </w:r>
      <w:r w:rsidR="0007135A">
        <w:t xml:space="preserve">at least at low/medium speed </w:t>
      </w:r>
      <w:r>
        <w:t xml:space="preserve">(NTx times the DM-RS overhead of SC-SFBC/ SFBC/ CDD/ </w:t>
      </w:r>
      <w:r w:rsidR="003C27D5">
        <w:t>SIMO</w:t>
      </w:r>
      <w:r>
        <w:t xml:space="preserve">) and is less spectrally efficient </w:t>
      </w:r>
      <w:r w:rsidR="0007135A">
        <w:t xml:space="preserve">and more sensitive to </w:t>
      </w:r>
      <w:r w:rsidR="00C80102">
        <w:t xml:space="preserve">Doppler effects </w:t>
      </w:r>
      <w:r>
        <w:t>than its counterparts.</w:t>
      </w:r>
      <w:r w:rsidR="00C80102">
        <w:t xml:space="preserve"> </w:t>
      </w:r>
      <w:r w:rsidR="00C80102" w:rsidRPr="0032599E">
        <w:t>CDD is easy to implement and can be transparent to the receiver in the case of short delay CDD.</w:t>
      </w:r>
      <w:r w:rsidR="00C80102">
        <w:t xml:space="preserve"> </w:t>
      </w:r>
      <w:r w:rsidR="00C80102" w:rsidRPr="006C6CA0">
        <w:t xml:space="preserve">Nevertheless, CDD has </w:t>
      </w:r>
      <w:r w:rsidR="00C80102">
        <w:t xml:space="preserve">very </w:t>
      </w:r>
      <w:r w:rsidR="00C80102" w:rsidRPr="006C6CA0">
        <w:t xml:space="preserve">variable performance </w:t>
      </w:r>
      <w:r w:rsidR="00C80102">
        <w:t>depending on the applied</w:t>
      </w:r>
      <w:r w:rsidR="00C80102" w:rsidRPr="006C6CA0">
        <w:t xml:space="preserve"> delay</w:t>
      </w:r>
      <w:r w:rsidR="00C80102">
        <w:t xml:space="preserve">, and an optimized delay (depending on the channel profile, allocation size, modcod) cannot be applied in an open loop scenario. </w:t>
      </w:r>
      <w:r w:rsidR="00C80102" w:rsidRPr="006C6CA0">
        <w:t xml:space="preserve">Also, </w:t>
      </w:r>
      <w:r w:rsidR="00C80102">
        <w:t xml:space="preserve">since CDD recovers frequency diversity through coding, </w:t>
      </w:r>
      <w:r w:rsidR="00C80102" w:rsidRPr="006C6CA0">
        <w:t xml:space="preserve">CDD performance degrades </w:t>
      </w:r>
      <w:r w:rsidR="00C80102">
        <w:t>with less strong coding and in scenarios where enough diversity is already present (frequency selective channels/frequency hopping transmission where the extra diversity obtained through CDD is limited, high speed where the extra diversity wrt to already present time diversity has limited gain, etc).</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1D3A4E" w:rsidTr="004D679B">
        <w:tc>
          <w:tcPr>
            <w:tcW w:w="4981" w:type="dxa"/>
          </w:tcPr>
          <w:p w:rsidR="001D3A4E" w:rsidRDefault="003C27D5" w:rsidP="004D679B">
            <w:r w:rsidRPr="003C27D5">
              <w:rPr>
                <w:noProof/>
                <w:lang w:val="fr-FR" w:eastAsia="fr-FR"/>
              </w:rPr>
              <w:lastRenderedPageBreak/>
              <w:drawing>
                <wp:inline distT="0" distB="0" distL="0" distR="0">
                  <wp:extent cx="3218400" cy="3517200"/>
                  <wp:effectExtent l="0" t="0" r="0" b="0"/>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218400" cy="3517200"/>
                          </a:xfrm>
                          <a:prstGeom prst="rect">
                            <a:avLst/>
                          </a:prstGeom>
                          <a:noFill/>
                          <a:ln>
                            <a:noFill/>
                          </a:ln>
                        </pic:spPr>
                      </pic:pic>
                    </a:graphicData>
                  </a:graphic>
                </wp:inline>
              </w:drawing>
            </w:r>
          </w:p>
          <w:p w:rsidR="001D3A4E" w:rsidRDefault="001D3A4E" w:rsidP="004D679B">
            <w:pPr>
              <w:pStyle w:val="Paragraphedeliste"/>
              <w:numPr>
                <w:ilvl w:val="0"/>
                <w:numId w:val="27"/>
              </w:numPr>
              <w:ind w:leftChars="0"/>
              <w:jc w:val="center"/>
            </w:pPr>
            <w:r>
              <w:t>FER</w:t>
            </w:r>
          </w:p>
        </w:tc>
        <w:tc>
          <w:tcPr>
            <w:tcW w:w="4981" w:type="dxa"/>
          </w:tcPr>
          <w:p w:rsidR="001D3A4E" w:rsidRDefault="003C27D5" w:rsidP="004D679B">
            <w:r w:rsidRPr="003C27D5">
              <w:rPr>
                <w:noProof/>
                <w:lang w:val="fr-FR" w:eastAsia="fr-FR"/>
              </w:rPr>
              <w:drawing>
                <wp:inline distT="0" distB="0" distL="0" distR="0">
                  <wp:extent cx="3218400" cy="3517200"/>
                  <wp:effectExtent l="0" t="0" r="0" b="0"/>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218400" cy="3517200"/>
                          </a:xfrm>
                          <a:prstGeom prst="rect">
                            <a:avLst/>
                          </a:prstGeom>
                          <a:noFill/>
                          <a:ln>
                            <a:noFill/>
                          </a:ln>
                        </pic:spPr>
                      </pic:pic>
                    </a:graphicData>
                  </a:graphic>
                </wp:inline>
              </w:drawing>
            </w:r>
          </w:p>
          <w:p w:rsidR="001D3A4E" w:rsidRDefault="001D3A4E" w:rsidP="004D679B">
            <w:pPr>
              <w:pStyle w:val="Paragraphedeliste"/>
              <w:keepNext/>
              <w:numPr>
                <w:ilvl w:val="0"/>
                <w:numId w:val="27"/>
              </w:numPr>
              <w:ind w:leftChars="0"/>
              <w:jc w:val="center"/>
            </w:pPr>
            <w:r>
              <w:t>Spectral efficiency</w:t>
            </w:r>
          </w:p>
        </w:tc>
      </w:tr>
    </w:tbl>
    <w:p w:rsidR="001D3A4E" w:rsidRDefault="001D3A4E" w:rsidP="001D3A4E">
      <w:pPr>
        <w:pStyle w:val="Lgende"/>
        <w:jc w:val="center"/>
      </w:pPr>
      <w:bookmarkStart w:id="3" w:name="_Ref471405472"/>
      <w:r>
        <w:t xml:space="preserve">Figure </w:t>
      </w:r>
      <w:r w:rsidR="001B4058">
        <w:fldChar w:fldCharType="begin"/>
      </w:r>
      <w:r w:rsidR="001B4058">
        <w:instrText xml:space="preserve"> SEQ Figure \* ARABIC </w:instrText>
      </w:r>
      <w:r w:rsidR="001B4058">
        <w:fldChar w:fldCharType="separate"/>
      </w:r>
      <w:r w:rsidR="00992477">
        <w:rPr>
          <w:noProof/>
        </w:rPr>
        <w:t>5</w:t>
      </w:r>
      <w:r w:rsidR="001B4058">
        <w:rPr>
          <w:noProof/>
        </w:rPr>
        <w:fldChar w:fldCharType="end"/>
      </w:r>
      <w:bookmarkEnd w:id="3"/>
      <w:r>
        <w:t xml:space="preserve"> - Fc=4GHz, TDL-A 30ns, 3kmph, real channel estimation, 4RB</w:t>
      </w:r>
      <w:r w:rsidR="0007135A">
        <w:t>, 1 front loaded pilot</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07135A" w:rsidTr="00B773CE">
        <w:tc>
          <w:tcPr>
            <w:tcW w:w="4981" w:type="dxa"/>
          </w:tcPr>
          <w:p w:rsidR="0007135A" w:rsidRDefault="00A5442C" w:rsidP="00B773CE">
            <w:r w:rsidRPr="00A5442C">
              <w:rPr>
                <w:noProof/>
                <w:lang w:val="fr-FR" w:eastAsia="fr-FR"/>
              </w:rPr>
              <w:drawing>
                <wp:inline distT="0" distB="0" distL="0" distR="0">
                  <wp:extent cx="3214800" cy="4006800"/>
                  <wp:effectExtent l="0" t="0" r="0" b="0"/>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214800" cy="4006800"/>
                          </a:xfrm>
                          <a:prstGeom prst="rect">
                            <a:avLst/>
                          </a:prstGeom>
                          <a:noFill/>
                          <a:ln>
                            <a:noFill/>
                          </a:ln>
                        </pic:spPr>
                      </pic:pic>
                    </a:graphicData>
                  </a:graphic>
                </wp:inline>
              </w:drawing>
            </w:r>
          </w:p>
          <w:p w:rsidR="0007135A" w:rsidRDefault="0007135A" w:rsidP="00B773CE">
            <w:pPr>
              <w:pStyle w:val="Paragraphedeliste"/>
              <w:numPr>
                <w:ilvl w:val="0"/>
                <w:numId w:val="27"/>
              </w:numPr>
              <w:ind w:leftChars="0"/>
              <w:jc w:val="center"/>
            </w:pPr>
            <w:r>
              <w:t>FER</w:t>
            </w:r>
          </w:p>
        </w:tc>
        <w:tc>
          <w:tcPr>
            <w:tcW w:w="4981" w:type="dxa"/>
          </w:tcPr>
          <w:p w:rsidR="0007135A" w:rsidRDefault="00A5442C" w:rsidP="00B773CE">
            <w:r w:rsidRPr="00A5442C">
              <w:rPr>
                <w:noProof/>
                <w:lang w:val="fr-FR" w:eastAsia="fr-FR"/>
              </w:rPr>
              <w:drawing>
                <wp:inline distT="0" distB="0" distL="0" distR="0">
                  <wp:extent cx="3214800" cy="4006800"/>
                  <wp:effectExtent l="0" t="0" r="0" b="0"/>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214800" cy="4006800"/>
                          </a:xfrm>
                          <a:prstGeom prst="rect">
                            <a:avLst/>
                          </a:prstGeom>
                          <a:noFill/>
                          <a:ln>
                            <a:noFill/>
                          </a:ln>
                        </pic:spPr>
                      </pic:pic>
                    </a:graphicData>
                  </a:graphic>
                </wp:inline>
              </w:drawing>
            </w:r>
          </w:p>
          <w:p w:rsidR="0007135A" w:rsidRDefault="0007135A" w:rsidP="00B773CE">
            <w:pPr>
              <w:pStyle w:val="Paragraphedeliste"/>
              <w:keepNext/>
              <w:numPr>
                <w:ilvl w:val="0"/>
                <w:numId w:val="27"/>
              </w:numPr>
              <w:ind w:leftChars="0"/>
              <w:jc w:val="center"/>
            </w:pPr>
            <w:r>
              <w:t>Spectral efficiency</w:t>
            </w:r>
          </w:p>
        </w:tc>
      </w:tr>
    </w:tbl>
    <w:p w:rsidR="0007135A" w:rsidRDefault="0007135A" w:rsidP="0007135A">
      <w:pPr>
        <w:pStyle w:val="Lgende"/>
        <w:jc w:val="center"/>
      </w:pPr>
      <w:bookmarkStart w:id="4" w:name="_Ref473817455"/>
      <w:r>
        <w:t xml:space="preserve">Figure </w:t>
      </w:r>
      <w:r w:rsidR="001B4058">
        <w:fldChar w:fldCharType="begin"/>
      </w:r>
      <w:r w:rsidR="001B4058">
        <w:instrText xml:space="preserve"> SEQ Figure \* ARABIC </w:instrText>
      </w:r>
      <w:r w:rsidR="001B4058">
        <w:fldChar w:fldCharType="separate"/>
      </w:r>
      <w:r w:rsidR="00992477">
        <w:rPr>
          <w:noProof/>
        </w:rPr>
        <w:t>6</w:t>
      </w:r>
      <w:r w:rsidR="001B4058">
        <w:rPr>
          <w:noProof/>
        </w:rPr>
        <w:fldChar w:fldCharType="end"/>
      </w:r>
      <w:bookmarkEnd w:id="4"/>
      <w:r>
        <w:t xml:space="preserve"> - Fc=4GHz, TDL-A 50ns, 60kmph, real channel estimation, 4RB, 2 LTE-type pilots</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A5442C" w:rsidTr="00D163BA">
        <w:tc>
          <w:tcPr>
            <w:tcW w:w="4981" w:type="dxa"/>
          </w:tcPr>
          <w:p w:rsidR="00A5442C" w:rsidRDefault="00A5442C" w:rsidP="00D163BA">
            <w:r w:rsidRPr="00A5442C">
              <w:rPr>
                <w:noProof/>
                <w:lang w:val="fr-FR" w:eastAsia="fr-FR"/>
              </w:rPr>
              <w:lastRenderedPageBreak/>
              <w:drawing>
                <wp:inline distT="0" distB="0" distL="0" distR="0">
                  <wp:extent cx="3214800" cy="4006800"/>
                  <wp:effectExtent l="0" t="0" r="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214800" cy="4006800"/>
                          </a:xfrm>
                          <a:prstGeom prst="rect">
                            <a:avLst/>
                          </a:prstGeom>
                          <a:noFill/>
                          <a:ln>
                            <a:noFill/>
                          </a:ln>
                        </pic:spPr>
                      </pic:pic>
                    </a:graphicData>
                  </a:graphic>
                </wp:inline>
              </w:drawing>
            </w:r>
          </w:p>
          <w:p w:rsidR="00A5442C" w:rsidRDefault="00A5442C" w:rsidP="00D163BA">
            <w:pPr>
              <w:pStyle w:val="Paragraphedeliste"/>
              <w:numPr>
                <w:ilvl w:val="0"/>
                <w:numId w:val="27"/>
              </w:numPr>
              <w:ind w:leftChars="0"/>
              <w:jc w:val="center"/>
            </w:pPr>
            <w:r>
              <w:t>FER</w:t>
            </w:r>
          </w:p>
        </w:tc>
        <w:tc>
          <w:tcPr>
            <w:tcW w:w="4981" w:type="dxa"/>
          </w:tcPr>
          <w:p w:rsidR="00A5442C" w:rsidRDefault="00A5442C" w:rsidP="00D163BA">
            <w:r w:rsidRPr="00A5442C">
              <w:rPr>
                <w:noProof/>
                <w:lang w:val="fr-FR" w:eastAsia="fr-FR"/>
              </w:rPr>
              <w:drawing>
                <wp:inline distT="0" distB="0" distL="0" distR="0">
                  <wp:extent cx="3214800" cy="4006800"/>
                  <wp:effectExtent l="0" t="0" r="0" b="0"/>
                  <wp:docPr id="23"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214800" cy="4006800"/>
                          </a:xfrm>
                          <a:prstGeom prst="rect">
                            <a:avLst/>
                          </a:prstGeom>
                          <a:noFill/>
                          <a:ln>
                            <a:noFill/>
                          </a:ln>
                        </pic:spPr>
                      </pic:pic>
                    </a:graphicData>
                  </a:graphic>
                </wp:inline>
              </w:drawing>
            </w:r>
          </w:p>
          <w:p w:rsidR="00A5442C" w:rsidRDefault="00A5442C" w:rsidP="00D163BA">
            <w:pPr>
              <w:pStyle w:val="Paragraphedeliste"/>
              <w:keepNext/>
              <w:numPr>
                <w:ilvl w:val="0"/>
                <w:numId w:val="27"/>
              </w:numPr>
              <w:ind w:leftChars="0"/>
              <w:jc w:val="center"/>
            </w:pPr>
            <w:r>
              <w:t>Spectral efficiency</w:t>
            </w:r>
          </w:p>
        </w:tc>
      </w:tr>
    </w:tbl>
    <w:p w:rsidR="00A5442C" w:rsidRDefault="00A5442C" w:rsidP="00A5442C">
      <w:pPr>
        <w:pStyle w:val="Lgende"/>
        <w:jc w:val="center"/>
      </w:pPr>
      <w:bookmarkStart w:id="5" w:name="_Ref473817343"/>
      <w:r>
        <w:t xml:space="preserve">Figure </w:t>
      </w:r>
      <w:r>
        <w:fldChar w:fldCharType="begin"/>
      </w:r>
      <w:r>
        <w:instrText xml:space="preserve"> SEQ Figure \* ARABIC </w:instrText>
      </w:r>
      <w:r>
        <w:fldChar w:fldCharType="separate"/>
      </w:r>
      <w:r w:rsidR="00992477">
        <w:rPr>
          <w:noProof/>
        </w:rPr>
        <w:t>7</w:t>
      </w:r>
      <w:r>
        <w:rPr>
          <w:noProof/>
        </w:rPr>
        <w:fldChar w:fldCharType="end"/>
      </w:r>
      <w:bookmarkEnd w:id="5"/>
      <w:r>
        <w:t xml:space="preserve"> - Fc=4GHz, TDL-A 50ns, </w:t>
      </w:r>
      <w:r>
        <w:t xml:space="preserve">3kmph &amp; </w:t>
      </w:r>
      <w:r>
        <w:t xml:space="preserve">60kmph, real channel estimation, </w:t>
      </w:r>
      <w:r>
        <w:t xml:space="preserve">16QAM3/4, </w:t>
      </w:r>
      <w:r>
        <w:t>4RB, 2 LTE-type pilots</w:t>
      </w:r>
    </w:p>
    <w:p w:rsidR="0007135A" w:rsidRPr="0007135A" w:rsidRDefault="0007135A" w:rsidP="0007135A"/>
    <w:p w:rsidR="003C27D5" w:rsidRPr="006C6CA0" w:rsidRDefault="003C27D5" w:rsidP="003C27D5"/>
    <w:p w:rsidR="003C27D5" w:rsidRDefault="003C27D5" w:rsidP="003C27D5">
      <w:pPr>
        <w:pStyle w:val="Titre2"/>
      </w:pPr>
      <w:r>
        <w:t>Around 30 GHz</w:t>
      </w:r>
    </w:p>
    <w:p w:rsidR="003C27D5" w:rsidRDefault="003C27D5" w:rsidP="003C27D5">
      <w:r>
        <w:fldChar w:fldCharType="begin"/>
      </w:r>
      <w:r>
        <w:instrText xml:space="preserve"> REF _Ref471374014 \h </w:instrText>
      </w:r>
      <w:r>
        <w:fldChar w:fldCharType="separate"/>
      </w:r>
      <w:r w:rsidR="00992477">
        <w:t xml:space="preserve">Figure </w:t>
      </w:r>
      <w:r w:rsidR="00992477">
        <w:rPr>
          <w:noProof/>
        </w:rPr>
        <w:t>8</w:t>
      </w:r>
      <w:r>
        <w:fldChar w:fldCharType="end"/>
      </w:r>
      <w:r>
        <w:t xml:space="preserve"> and </w:t>
      </w:r>
      <w:r>
        <w:fldChar w:fldCharType="begin"/>
      </w:r>
      <w:r>
        <w:instrText xml:space="preserve"> REF _Ref471374016 \h </w:instrText>
      </w:r>
      <w:r>
        <w:fldChar w:fldCharType="separate"/>
      </w:r>
      <w:r w:rsidR="00992477">
        <w:t xml:space="preserve">Figure </w:t>
      </w:r>
      <w:r w:rsidR="00992477">
        <w:rPr>
          <w:noProof/>
        </w:rPr>
        <w:t>9</w:t>
      </w:r>
      <w:r>
        <w:fldChar w:fldCharType="end"/>
      </w:r>
      <w:r>
        <w:t xml:space="preserve"> present comparative performance of SC-SFBC, SFBC, OL-TAS on top on analog beamforming, and analog beamforming without transmit diversity on a CDL-A </w:t>
      </w:r>
      <w:r w:rsidRPr="00970589">
        <w:t>300ns</w:t>
      </w:r>
      <w:r>
        <w:t xml:space="preserve"> channel at 30GHz and 3kmph, with allocations of respectively 4RB and 50RB (full allocation). Simulation parameters are given in the Annex. Real channel estimation </w:t>
      </w:r>
      <w:r w:rsidR="001B7877">
        <w:t xml:space="preserve">with one front loaded pilot </w:t>
      </w:r>
      <w:r>
        <w:t xml:space="preserve">was employed. </w:t>
      </w:r>
    </w:p>
    <w:p w:rsidR="003C27D5" w:rsidRPr="005B2DDF" w:rsidRDefault="003C27D5" w:rsidP="003C27D5">
      <w:pPr>
        <w:rPr>
          <w:i/>
        </w:rPr>
      </w:pPr>
      <w:r w:rsidRPr="005B2DDF">
        <w:rPr>
          <w:i/>
        </w:rPr>
        <w:t xml:space="preserve">Transmit diversity combined with beamforming outperforms beamforming by around 2dB. </w:t>
      </w:r>
    </w:p>
    <w:p w:rsidR="003C27D5" w:rsidRDefault="003C27D5" w:rsidP="003C27D5">
      <w:r>
        <w:t xml:space="preserve">With narrowband allocation, the PAPR preserving SC-SFBC matches the FER performance of SFBC without any PAPR loss and is thus preferred to SFBC. With full band allocation, SC-SFBC suffers negligible FER performance loss with respect to SFBC (0.1dB for QPSK, 0.3dB for 16QAM) due to the mapping of some Alamouti precoded pairs onto subcarriers apart with more than one coherence bandwidth, but still outperforms SFBC when the PAPR loss of SFBC is taken into account. Results were obtained with a low complexity MMSE. Even lower FER performance difference is obtained with shorter allocations, less dispersive channels or more efficient receivers. Results in </w:t>
      </w:r>
      <w:r>
        <w:fldChar w:fldCharType="begin"/>
      </w:r>
      <w:r>
        <w:instrText xml:space="preserve"> REF _Ref471374016 \h </w:instrText>
      </w:r>
      <w:r>
        <w:fldChar w:fldCharType="separate"/>
      </w:r>
      <w:r w:rsidR="00992477">
        <w:t xml:space="preserve">Figure </w:t>
      </w:r>
      <w:r w:rsidR="00992477">
        <w:rPr>
          <w:noProof/>
        </w:rPr>
        <w:t>9</w:t>
      </w:r>
      <w:r>
        <w:fldChar w:fldCharType="end"/>
      </w:r>
      <w:r>
        <w:t xml:space="preserve"> represent a worst case scenario for SC-SFBC performance. </w:t>
      </w:r>
      <w:r w:rsidRPr="005B2DDF">
        <w:rPr>
          <w:i/>
        </w:rPr>
        <w:t>SC-SFBC outperforms SFBC when taking into account FER performance and PAPR performance.</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296B19" w:rsidTr="000F720E">
        <w:tc>
          <w:tcPr>
            <w:tcW w:w="4986" w:type="dxa"/>
          </w:tcPr>
          <w:p w:rsidR="00296B19" w:rsidRDefault="009C396F" w:rsidP="00181778">
            <w:r w:rsidRPr="009C396F">
              <w:rPr>
                <w:noProof/>
                <w:lang w:val="fr-FR" w:eastAsia="fr-FR"/>
              </w:rPr>
              <w:lastRenderedPageBreak/>
              <w:drawing>
                <wp:inline distT="0" distB="0" distL="0" distR="0">
                  <wp:extent cx="3214800" cy="35280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214800" cy="3528000"/>
                          </a:xfrm>
                          <a:prstGeom prst="rect">
                            <a:avLst/>
                          </a:prstGeom>
                          <a:noFill/>
                          <a:ln>
                            <a:noFill/>
                          </a:ln>
                        </pic:spPr>
                      </pic:pic>
                    </a:graphicData>
                  </a:graphic>
                </wp:inline>
              </w:drawing>
            </w:r>
          </w:p>
          <w:p w:rsidR="00296B19" w:rsidRDefault="00296B19" w:rsidP="00296B19">
            <w:pPr>
              <w:pStyle w:val="Paragraphedeliste"/>
              <w:numPr>
                <w:ilvl w:val="0"/>
                <w:numId w:val="27"/>
              </w:numPr>
              <w:ind w:leftChars="0"/>
              <w:jc w:val="center"/>
            </w:pPr>
            <w:r>
              <w:t>FER</w:t>
            </w:r>
          </w:p>
        </w:tc>
        <w:tc>
          <w:tcPr>
            <w:tcW w:w="4986" w:type="dxa"/>
          </w:tcPr>
          <w:p w:rsidR="00296B19" w:rsidRDefault="009C396F" w:rsidP="00181778">
            <w:r w:rsidRPr="009C396F">
              <w:rPr>
                <w:noProof/>
                <w:lang w:val="fr-FR" w:eastAsia="fr-FR"/>
              </w:rPr>
              <w:drawing>
                <wp:inline distT="0" distB="0" distL="0" distR="0">
                  <wp:extent cx="3214800" cy="352800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214800" cy="3528000"/>
                          </a:xfrm>
                          <a:prstGeom prst="rect">
                            <a:avLst/>
                          </a:prstGeom>
                          <a:noFill/>
                          <a:ln>
                            <a:noFill/>
                          </a:ln>
                        </pic:spPr>
                      </pic:pic>
                    </a:graphicData>
                  </a:graphic>
                </wp:inline>
              </w:drawing>
            </w:r>
          </w:p>
          <w:p w:rsidR="00296B19" w:rsidRDefault="00296B19" w:rsidP="00296B19">
            <w:pPr>
              <w:pStyle w:val="Paragraphedeliste"/>
              <w:keepNext/>
              <w:numPr>
                <w:ilvl w:val="0"/>
                <w:numId w:val="27"/>
              </w:numPr>
              <w:ind w:leftChars="0"/>
              <w:jc w:val="center"/>
            </w:pPr>
            <w:r>
              <w:t>Spectral efficiency</w:t>
            </w:r>
          </w:p>
        </w:tc>
      </w:tr>
    </w:tbl>
    <w:p w:rsidR="00FF1D59" w:rsidRDefault="00296B19" w:rsidP="00296B19">
      <w:pPr>
        <w:pStyle w:val="Lgende"/>
        <w:jc w:val="center"/>
      </w:pPr>
      <w:bookmarkStart w:id="6" w:name="_Ref471374014"/>
      <w:r>
        <w:t xml:space="preserve">Figure </w:t>
      </w:r>
      <w:r w:rsidR="001B4058">
        <w:fldChar w:fldCharType="begin"/>
      </w:r>
      <w:r w:rsidR="001B4058">
        <w:instrText xml:space="preserve"> SEQ Figure \* ARABIC </w:instrText>
      </w:r>
      <w:r w:rsidR="001B4058">
        <w:fldChar w:fldCharType="separate"/>
      </w:r>
      <w:r w:rsidR="00992477">
        <w:rPr>
          <w:noProof/>
        </w:rPr>
        <w:t>8</w:t>
      </w:r>
      <w:r w:rsidR="001B4058">
        <w:rPr>
          <w:noProof/>
        </w:rPr>
        <w:fldChar w:fldCharType="end"/>
      </w:r>
      <w:bookmarkEnd w:id="6"/>
      <w:r>
        <w:t xml:space="preserve"> - Fc=30GHz, CDL-A 300ns, 3kmph, real channel estimation, 4RB</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D32A15" w:rsidTr="000F720E">
        <w:tc>
          <w:tcPr>
            <w:tcW w:w="4986" w:type="dxa"/>
          </w:tcPr>
          <w:p w:rsidR="00D32A15" w:rsidRDefault="009C396F" w:rsidP="004E7269">
            <w:r w:rsidRPr="009C396F">
              <w:rPr>
                <w:noProof/>
                <w:lang w:val="fr-FR" w:eastAsia="fr-FR"/>
              </w:rPr>
              <w:drawing>
                <wp:inline distT="0" distB="0" distL="0" distR="0">
                  <wp:extent cx="3214800" cy="352440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214800" cy="3524400"/>
                          </a:xfrm>
                          <a:prstGeom prst="rect">
                            <a:avLst/>
                          </a:prstGeom>
                          <a:noFill/>
                          <a:ln>
                            <a:noFill/>
                          </a:ln>
                        </pic:spPr>
                      </pic:pic>
                    </a:graphicData>
                  </a:graphic>
                </wp:inline>
              </w:drawing>
            </w:r>
          </w:p>
          <w:p w:rsidR="00D32A15" w:rsidRDefault="00D32A15" w:rsidP="00D32A15">
            <w:pPr>
              <w:pStyle w:val="Paragraphedeliste"/>
              <w:numPr>
                <w:ilvl w:val="0"/>
                <w:numId w:val="28"/>
              </w:numPr>
              <w:ind w:leftChars="0"/>
              <w:jc w:val="center"/>
            </w:pPr>
            <w:r>
              <w:t>FER</w:t>
            </w:r>
          </w:p>
        </w:tc>
        <w:tc>
          <w:tcPr>
            <w:tcW w:w="4986" w:type="dxa"/>
          </w:tcPr>
          <w:p w:rsidR="00D32A15" w:rsidRDefault="009C396F" w:rsidP="004E7269">
            <w:r w:rsidRPr="009C396F">
              <w:rPr>
                <w:noProof/>
                <w:lang w:val="fr-FR" w:eastAsia="fr-FR"/>
              </w:rPr>
              <w:drawing>
                <wp:inline distT="0" distB="0" distL="0" distR="0">
                  <wp:extent cx="3214800" cy="352800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214800" cy="3528000"/>
                          </a:xfrm>
                          <a:prstGeom prst="rect">
                            <a:avLst/>
                          </a:prstGeom>
                          <a:noFill/>
                          <a:ln>
                            <a:noFill/>
                          </a:ln>
                        </pic:spPr>
                      </pic:pic>
                    </a:graphicData>
                  </a:graphic>
                </wp:inline>
              </w:drawing>
            </w:r>
          </w:p>
          <w:p w:rsidR="00D32A15" w:rsidRDefault="00D32A15" w:rsidP="00D32A15">
            <w:pPr>
              <w:pStyle w:val="Paragraphedeliste"/>
              <w:keepNext/>
              <w:numPr>
                <w:ilvl w:val="0"/>
                <w:numId w:val="28"/>
              </w:numPr>
              <w:ind w:leftChars="0"/>
              <w:jc w:val="center"/>
            </w:pPr>
            <w:r>
              <w:t>Spectral efficiency</w:t>
            </w:r>
          </w:p>
        </w:tc>
      </w:tr>
    </w:tbl>
    <w:p w:rsidR="00D32A15" w:rsidRDefault="00D32A15" w:rsidP="00D32A15">
      <w:pPr>
        <w:pStyle w:val="Lgende"/>
        <w:jc w:val="center"/>
      </w:pPr>
      <w:bookmarkStart w:id="7" w:name="_Ref471374016"/>
      <w:r>
        <w:t xml:space="preserve">Figure </w:t>
      </w:r>
      <w:r w:rsidR="001B4058">
        <w:fldChar w:fldCharType="begin"/>
      </w:r>
      <w:r w:rsidR="001B4058">
        <w:instrText xml:space="preserve"> SEQ Figure \* ARABIC </w:instrText>
      </w:r>
      <w:r w:rsidR="001B4058">
        <w:fldChar w:fldCharType="separate"/>
      </w:r>
      <w:r w:rsidR="00992477">
        <w:rPr>
          <w:noProof/>
        </w:rPr>
        <w:t>9</w:t>
      </w:r>
      <w:r w:rsidR="001B4058">
        <w:rPr>
          <w:noProof/>
        </w:rPr>
        <w:fldChar w:fldCharType="end"/>
      </w:r>
      <w:bookmarkEnd w:id="7"/>
      <w:r>
        <w:t xml:space="preserve"> - Fc=30GHz, CDL-A 300ns, 3kmph, real channel estimation, 50RB</w:t>
      </w:r>
    </w:p>
    <w:p w:rsidR="00296B19" w:rsidRDefault="00296B19" w:rsidP="009C396F"/>
    <w:p w:rsidR="00FF1D59" w:rsidRDefault="00FF1D59" w:rsidP="00A81622">
      <w:pPr>
        <w:pBdr>
          <w:bottom w:val="single" w:sz="12" w:space="1" w:color="auto"/>
        </w:pBdr>
      </w:pPr>
    </w:p>
    <w:p w:rsidR="00C42741" w:rsidRDefault="00C42741" w:rsidP="00A81622">
      <w:pPr>
        <w:pStyle w:val="Titre1"/>
      </w:pPr>
      <w:r w:rsidRPr="00055E47">
        <w:lastRenderedPageBreak/>
        <w:t>Conclusion</w:t>
      </w:r>
    </w:p>
    <w:p w:rsidR="005B2DDF" w:rsidRDefault="00C80102" w:rsidP="005B2DDF">
      <w:r>
        <w:t xml:space="preserve">Transmit diversity and beamformed transmit diversity bring clear gain in DFTsOFDM transmission, targeted for link budget limited users in search for robust transmission schemes and typically in the absence of reliable CSI. </w:t>
      </w:r>
      <w:r w:rsidR="005B2DDF">
        <w:t>Analysis below 6GHz shows that f</w:t>
      </w:r>
      <w:r w:rsidR="005B2DDF" w:rsidRPr="005B2DDF">
        <w:t xml:space="preserve">ull diversity </w:t>
      </w:r>
      <w:r>
        <w:t xml:space="preserve">DM-RS based </w:t>
      </w:r>
      <w:r w:rsidR="005B2DDF" w:rsidRPr="005B2DDF">
        <w:t>Alamouti schemes are more robust than OL-TAS and CDD, even with the current sub-optimal L-MMSE decoder. The PAPR preserving SC-SFBC matches the FER performance of SFBC without any PAPR loss and is thus preferred to SFBC.</w:t>
      </w:r>
    </w:p>
    <w:p w:rsidR="005B2DDF" w:rsidRPr="005B2DDF" w:rsidRDefault="005B2DDF" w:rsidP="005B2DDF">
      <w:r>
        <w:t>Analysis around 30GHz shows that t</w:t>
      </w:r>
      <w:r w:rsidRPr="005B2DDF">
        <w:t>ransmit diversity combined with beamforming outperforms beamforming by around 2dB.</w:t>
      </w:r>
      <w:r>
        <w:t xml:space="preserve"> </w:t>
      </w:r>
      <w:r w:rsidRPr="005B2DDF">
        <w:t xml:space="preserve">SC-SFBC outperforms SFBC when taking into account </w:t>
      </w:r>
      <w:r w:rsidR="003C27D5">
        <w:t xml:space="preserve">combined </w:t>
      </w:r>
      <w:r w:rsidRPr="005B2DDF">
        <w:t>FER performance and PAPR performance.</w:t>
      </w:r>
    </w:p>
    <w:p w:rsidR="00A81622" w:rsidRDefault="005B2DDF" w:rsidP="00A81622">
      <w:r w:rsidRPr="005B2DDF">
        <w:rPr>
          <w:b/>
        </w:rPr>
        <w:t>Proposal 1</w:t>
      </w:r>
      <w:r>
        <w:t xml:space="preserve">: </w:t>
      </w:r>
      <w:r w:rsidRPr="005B2DDF">
        <w:rPr>
          <w:i/>
        </w:rPr>
        <w:t xml:space="preserve">Support </w:t>
      </w:r>
      <w:r w:rsidR="00C80102">
        <w:rPr>
          <w:i/>
        </w:rPr>
        <w:t xml:space="preserve">Alamouti-based </w:t>
      </w:r>
      <w:r w:rsidRPr="005B2DDF">
        <w:rPr>
          <w:i/>
        </w:rPr>
        <w:t>transmit diversity schemes for DFTsOFDM.</w:t>
      </w:r>
    </w:p>
    <w:p w:rsidR="00A81622" w:rsidRDefault="00181778" w:rsidP="00A81622">
      <w:pPr>
        <w:rPr>
          <w:i/>
        </w:rPr>
      </w:pPr>
      <w:r w:rsidRPr="005B2DDF">
        <w:rPr>
          <w:b/>
        </w:rPr>
        <w:t>Proposal</w:t>
      </w:r>
      <w:r w:rsidR="005B2DDF" w:rsidRPr="005B2DDF">
        <w:rPr>
          <w:b/>
        </w:rPr>
        <w:t xml:space="preserve"> 2</w:t>
      </w:r>
      <w:r>
        <w:t xml:space="preserve">: </w:t>
      </w:r>
      <w:r w:rsidRPr="005B2DDF">
        <w:rPr>
          <w:i/>
        </w:rPr>
        <w:t xml:space="preserve">Consider PAPR preserving </w:t>
      </w:r>
      <w:r w:rsidR="005B2DDF">
        <w:rPr>
          <w:i/>
        </w:rPr>
        <w:t>SC-</w:t>
      </w:r>
      <w:r w:rsidRPr="005B2DDF">
        <w:rPr>
          <w:i/>
        </w:rPr>
        <w:t>SFBC as transmit diversity scheme for DFTsOFDM</w:t>
      </w:r>
      <w:r w:rsidR="005B2DDF">
        <w:rPr>
          <w:i/>
        </w:rPr>
        <w:t>.</w:t>
      </w:r>
    </w:p>
    <w:p w:rsidR="0049738E" w:rsidRDefault="0049738E">
      <w:pPr>
        <w:spacing w:after="0"/>
        <w:jc w:val="left"/>
        <w:rPr>
          <w:i/>
        </w:rPr>
      </w:pPr>
      <w:r>
        <w:rPr>
          <w:i/>
        </w:rPr>
        <w:br w:type="page"/>
      </w:r>
    </w:p>
    <w:p w:rsidR="00160C37" w:rsidRDefault="00160C37" w:rsidP="00160C37">
      <w:pPr>
        <w:pBdr>
          <w:bottom w:val="single" w:sz="12" w:space="1" w:color="auto"/>
        </w:pBdr>
      </w:pPr>
    </w:p>
    <w:p w:rsidR="0049738E" w:rsidRDefault="0049738E" w:rsidP="00160C37">
      <w:pPr>
        <w:pStyle w:val="Titre1"/>
      </w:pPr>
      <w:r>
        <w:t>Annex A: SC-SFBC example for M=12 subcarriers and shift p=6</w:t>
      </w:r>
    </w:p>
    <w:p w:rsidR="0049738E" w:rsidRPr="0049738E" w:rsidRDefault="0049738E" w:rsidP="0049738E"/>
    <w:p w:rsidR="0049738E" w:rsidRDefault="0049738E" w:rsidP="0049738E">
      <w:pPr>
        <w:keepNext/>
      </w:pPr>
      <w:r>
        <w:rPr>
          <w:noProof/>
          <w:lang w:val="fr-FR" w:eastAsia="fr-FR"/>
        </w:rPr>
        <w:drawing>
          <wp:inline distT="0" distB="0" distL="0" distR="0" wp14:anchorId="58350789" wp14:editId="056EEE1C">
            <wp:extent cx="5796000" cy="735840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07bis_SC-SFBC mapping.png"/>
                    <pic:cNvPicPr/>
                  </pic:nvPicPr>
                  <pic:blipFill>
                    <a:blip r:embed="rId34">
                      <a:extLst>
                        <a:ext uri="{28A0092B-C50C-407E-A947-70E740481C1C}">
                          <a14:useLocalDpi xmlns:a14="http://schemas.microsoft.com/office/drawing/2010/main" val="0"/>
                        </a:ext>
                      </a:extLst>
                    </a:blip>
                    <a:stretch>
                      <a:fillRect/>
                    </a:stretch>
                  </pic:blipFill>
                  <pic:spPr>
                    <a:xfrm>
                      <a:off x="0" y="0"/>
                      <a:ext cx="5796000" cy="7358400"/>
                    </a:xfrm>
                    <a:prstGeom prst="rect">
                      <a:avLst/>
                    </a:prstGeom>
                  </pic:spPr>
                </pic:pic>
              </a:graphicData>
            </a:graphic>
          </wp:inline>
        </w:drawing>
      </w:r>
    </w:p>
    <w:p w:rsidR="0049738E" w:rsidRDefault="0049738E" w:rsidP="0049738E">
      <w:pPr>
        <w:pStyle w:val="Lgende"/>
      </w:pPr>
      <w:bookmarkStart w:id="8" w:name="_Ref473730707"/>
      <w:r>
        <w:t xml:space="preserve">Figure </w:t>
      </w:r>
      <w:fldSimple w:instr=" SEQ Figure \* ARABIC ">
        <w:r w:rsidR="00992477">
          <w:rPr>
            <w:noProof/>
          </w:rPr>
          <w:t>10</w:t>
        </w:r>
      </w:fldSimple>
      <w:bookmarkEnd w:id="8"/>
      <w:r>
        <w:t xml:space="preserve"> - SC-SFBC example for M=12 subcarriers and shift p=6</w:t>
      </w:r>
    </w:p>
    <w:p w:rsidR="0049738E" w:rsidRDefault="0049738E" w:rsidP="0049738E"/>
    <w:p w:rsidR="0049738E" w:rsidRDefault="00CB2E4D" w:rsidP="0049738E">
      <w:pPr>
        <w:keepNext/>
      </w:pPr>
      <w:r>
        <w:rPr>
          <w:noProof/>
          <w:lang w:val="fr-FR" w:eastAsia="fr-FR"/>
        </w:rPr>
        <w:lastRenderedPageBreak/>
        <w:drawing>
          <wp:inline distT="0" distB="0" distL="0" distR="0">
            <wp:extent cx="6145200" cy="8236800"/>
            <wp:effectExtent l="0" t="0" r="8255" b="0"/>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Fig07bis_SC-SFBC mapping_constequiv.png"/>
                    <pic:cNvPicPr/>
                  </pic:nvPicPr>
                  <pic:blipFill>
                    <a:blip r:embed="rId35">
                      <a:extLst>
                        <a:ext uri="{28A0092B-C50C-407E-A947-70E740481C1C}">
                          <a14:useLocalDpi xmlns:a14="http://schemas.microsoft.com/office/drawing/2010/main" val="0"/>
                        </a:ext>
                      </a:extLst>
                    </a:blip>
                    <a:stretch>
                      <a:fillRect/>
                    </a:stretch>
                  </pic:blipFill>
                  <pic:spPr>
                    <a:xfrm>
                      <a:off x="0" y="0"/>
                      <a:ext cx="6145200" cy="8236800"/>
                    </a:xfrm>
                    <a:prstGeom prst="rect">
                      <a:avLst/>
                    </a:prstGeom>
                  </pic:spPr>
                </pic:pic>
              </a:graphicData>
            </a:graphic>
          </wp:inline>
        </w:drawing>
      </w:r>
    </w:p>
    <w:p w:rsidR="0049738E" w:rsidRDefault="0049738E" w:rsidP="0049738E">
      <w:pPr>
        <w:pStyle w:val="Lgende"/>
      </w:pPr>
      <w:bookmarkStart w:id="9" w:name="_Ref473731266"/>
      <w:r>
        <w:t xml:space="preserve">Figure </w:t>
      </w:r>
      <w:fldSimple w:instr=" SEQ Figure \* ARABIC ">
        <w:r w:rsidR="00992477">
          <w:rPr>
            <w:noProof/>
          </w:rPr>
          <w:t>11</w:t>
        </w:r>
      </w:fldSimple>
      <w:bookmarkEnd w:id="9"/>
      <w:r>
        <w:t xml:space="preserve"> - SC-SFBC example for M=12 subcarriers and shift p=6: equivalence with time-domain representation</w:t>
      </w:r>
    </w:p>
    <w:p w:rsidR="0049738E" w:rsidRDefault="0049738E">
      <w:pPr>
        <w:spacing w:after="0"/>
        <w:jc w:val="left"/>
      </w:pPr>
      <w:r>
        <w:br w:type="page"/>
      </w:r>
    </w:p>
    <w:p w:rsidR="00160C37" w:rsidRDefault="00160C37" w:rsidP="00160C37">
      <w:pPr>
        <w:pStyle w:val="Titre1"/>
      </w:pPr>
      <w:r>
        <w:lastRenderedPageBreak/>
        <w:t>Annex</w:t>
      </w:r>
      <w:r w:rsidR="0049738E">
        <w:t xml:space="preserve"> B</w:t>
      </w:r>
      <w:r>
        <w:t xml:space="preserve">: </w:t>
      </w:r>
      <w:r w:rsidRPr="003C27D5">
        <w:t>Simulation parameters</w:t>
      </w:r>
    </w:p>
    <w:p w:rsidR="00160C37" w:rsidRDefault="00160C37" w:rsidP="00160C37"/>
    <w:p w:rsidR="00160C37" w:rsidRDefault="00160C37" w:rsidP="00160C37"/>
    <w:tbl>
      <w:tblPr>
        <w:tblW w:w="0" w:type="auto"/>
        <w:tblCellMar>
          <w:left w:w="0" w:type="dxa"/>
          <w:right w:w="0" w:type="dxa"/>
        </w:tblCellMar>
        <w:tblLook w:val="04A0" w:firstRow="1" w:lastRow="0" w:firstColumn="1" w:lastColumn="0" w:noHBand="0" w:noVBand="1"/>
      </w:tblPr>
      <w:tblGrid>
        <w:gridCol w:w="1754"/>
        <w:gridCol w:w="3906"/>
        <w:gridCol w:w="4292"/>
      </w:tblGrid>
      <w:tr w:rsidR="00603E6F" w:rsidRPr="006861E9" w:rsidTr="00603E6F">
        <w:trPr>
          <w:trHeight w:val="345"/>
        </w:trPr>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603E6F" w:rsidRPr="006861E9" w:rsidRDefault="00603E6F" w:rsidP="004D679B">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FFFFFF"/>
                <w:kern w:val="2"/>
                <w:sz w:val="22"/>
                <w:szCs w:val="22"/>
              </w:rPr>
              <w:t>Assumptions ,</w:t>
            </w:r>
            <w:r w:rsidRPr="006861E9">
              <w:rPr>
                <w:rFonts w:ascii="Times New Roman" w:hAnsi="Times New Roman" w:cs="Times New Roman"/>
                <w:color w:val="000000"/>
                <w:kern w:val="24"/>
                <w:sz w:val="22"/>
                <w:szCs w:val="22"/>
              </w:rPr>
              <w:t xml:space="preserve"> </w:t>
            </w:r>
          </w:p>
        </w:tc>
        <w:tc>
          <w:tcPr>
            <w:tcW w:w="3906" w:type="dxa"/>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603E6F" w:rsidRPr="006861E9" w:rsidRDefault="00603E6F" w:rsidP="004D679B">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FFFFFF"/>
                <w:kern w:val="2"/>
                <w:sz w:val="22"/>
                <w:szCs w:val="22"/>
              </w:rPr>
              <w:t>Value</w:t>
            </w:r>
            <w:r w:rsidRPr="006861E9">
              <w:rPr>
                <w:rFonts w:ascii="Times New Roman" w:hAnsi="Times New Roman" w:cs="Times New Roman"/>
                <w:color w:val="000000"/>
                <w:kern w:val="24"/>
                <w:sz w:val="22"/>
                <w:szCs w:val="22"/>
              </w:rPr>
              <w:t xml:space="preserve"> </w:t>
            </w:r>
          </w:p>
        </w:tc>
        <w:tc>
          <w:tcPr>
            <w:tcW w:w="4292" w:type="dxa"/>
            <w:tcBorders>
              <w:top w:val="single" w:sz="8" w:space="0" w:color="000000"/>
              <w:left w:val="single" w:sz="8" w:space="0" w:color="000000"/>
              <w:bottom w:val="single" w:sz="8" w:space="0" w:color="000000"/>
              <w:right w:val="single" w:sz="8" w:space="0" w:color="000000"/>
            </w:tcBorders>
            <w:shd w:val="clear" w:color="auto" w:fill="000000"/>
          </w:tcPr>
          <w:p w:rsidR="00603E6F" w:rsidRPr="006861E9" w:rsidRDefault="00603E6F" w:rsidP="004D679B">
            <w:pPr>
              <w:pStyle w:val="NormalWeb"/>
              <w:spacing w:before="0" w:beforeAutospacing="0" w:after="0" w:afterAutospacing="0"/>
              <w:ind w:firstLine="110"/>
              <w:rPr>
                <w:rFonts w:ascii="Times New Roman" w:hAnsi="Times New Roman" w:cs="Times New Roman"/>
                <w:b/>
                <w:bCs/>
                <w:color w:val="FFFFFF"/>
                <w:kern w:val="2"/>
                <w:sz w:val="22"/>
                <w:szCs w:val="22"/>
              </w:rPr>
            </w:pPr>
          </w:p>
        </w:tc>
      </w:tr>
      <w:tr w:rsidR="00603E6F" w:rsidRPr="006861E9" w:rsidTr="002D72CB">
        <w:trPr>
          <w:trHeight w:val="420"/>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3E6F" w:rsidRPr="006861E9" w:rsidRDefault="00603E6F" w:rsidP="00603E6F">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Carrier frequency</w:t>
            </w:r>
            <w:r w:rsidRPr="006861E9">
              <w:rPr>
                <w:rFonts w:ascii="Times New Roman" w:hAnsi="Times New Roman" w:cs="Times New Roman"/>
                <w:color w:val="000000"/>
                <w:kern w:val="24"/>
                <w:sz w:val="22"/>
                <w:szCs w:val="22"/>
              </w:rPr>
              <w:t xml:space="preserve">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603E6F" w:rsidRPr="006861E9" w:rsidRDefault="00603E6F" w:rsidP="00603E6F">
            <w:pPr>
              <w:pStyle w:val="NormalWeb"/>
              <w:spacing w:before="0" w:beforeAutospacing="0" w:after="0" w:afterAutospacing="0"/>
              <w:ind w:firstLine="110"/>
              <w:jc w:val="center"/>
              <w:rPr>
                <w:rFonts w:ascii="Times New Roman" w:hAnsi="Times New Roman" w:cs="Times New Roman"/>
                <w:sz w:val="22"/>
                <w:szCs w:val="22"/>
              </w:rPr>
            </w:pPr>
            <w:r>
              <w:rPr>
                <w:rFonts w:ascii="Times New Roman" w:hAnsi="Times New Roman" w:cs="Times New Roman"/>
                <w:sz w:val="22"/>
                <w:szCs w:val="22"/>
              </w:rPr>
              <w:t>4 GHz</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03E6F" w:rsidRPr="006861E9" w:rsidRDefault="00603E6F" w:rsidP="00603E6F">
            <w:pPr>
              <w:pStyle w:val="NormalWeb"/>
              <w:spacing w:before="0" w:beforeAutospacing="0" w:after="0" w:afterAutospacing="0"/>
              <w:ind w:firstLine="110"/>
              <w:jc w:val="center"/>
              <w:rPr>
                <w:rFonts w:ascii="Times New Roman" w:hAnsi="Times New Roman" w:cs="Times New Roman"/>
                <w:sz w:val="22"/>
                <w:szCs w:val="22"/>
              </w:rPr>
            </w:pPr>
            <w:r>
              <w:rPr>
                <w:rFonts w:ascii="Times New Roman" w:hAnsi="Times New Roman" w:cs="Times New Roman"/>
                <w:color w:val="000000"/>
                <w:kern w:val="2"/>
                <w:sz w:val="22"/>
                <w:szCs w:val="22"/>
              </w:rPr>
              <w:t>30</w:t>
            </w:r>
            <w:r w:rsidRPr="006861E9">
              <w:rPr>
                <w:rFonts w:ascii="Times New Roman" w:hAnsi="Times New Roman" w:cs="Times New Roman"/>
                <w:color w:val="000000"/>
                <w:kern w:val="2"/>
                <w:sz w:val="22"/>
                <w:szCs w:val="22"/>
              </w:rPr>
              <w:t xml:space="preserve"> GHz</w:t>
            </w:r>
          </w:p>
        </w:tc>
      </w:tr>
      <w:tr w:rsidR="00603E6F" w:rsidRPr="006861E9" w:rsidTr="002D72CB">
        <w:trPr>
          <w:trHeight w:val="352"/>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603E6F" w:rsidRPr="006861E9" w:rsidRDefault="00603E6F" w:rsidP="00603E6F">
            <w:pPr>
              <w:spacing w:before="60" w:after="60"/>
              <w:ind w:firstLine="110"/>
              <w:rPr>
                <w:rFonts w:eastAsia="Times New Roman"/>
                <w:sz w:val="22"/>
                <w:szCs w:val="22"/>
                <w:lang w:val="fr-FR" w:eastAsia="fr-FR"/>
              </w:rPr>
            </w:pPr>
            <w:r>
              <w:rPr>
                <w:rFonts w:eastAsia="SimSun"/>
                <w:b/>
                <w:bCs/>
                <w:color w:val="000000"/>
                <w:kern w:val="2"/>
                <w:sz w:val="22"/>
                <w:szCs w:val="22"/>
                <w:lang w:eastAsia="fr-FR"/>
              </w:rPr>
              <w:t>Slot length</w:t>
            </w:r>
            <w:r w:rsidRPr="006861E9">
              <w:rPr>
                <w:rFonts w:eastAsia="SimSun"/>
                <w:b/>
                <w:bCs/>
                <w:color w:val="000000"/>
                <w:kern w:val="2"/>
                <w:sz w:val="22"/>
                <w:szCs w:val="22"/>
                <w:lang w:eastAsia="fr-FR"/>
              </w:rPr>
              <w:t xml:space="preserve">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603E6F" w:rsidRPr="00603E6F" w:rsidRDefault="00603E6F" w:rsidP="00603E6F">
            <w:pPr>
              <w:spacing w:before="60" w:after="60"/>
              <w:rPr>
                <w:rFonts w:eastAsia="Times New Roman"/>
                <w:sz w:val="22"/>
                <w:szCs w:val="22"/>
                <w:lang w:eastAsia="fr-FR"/>
              </w:rPr>
            </w:pPr>
            <w:r>
              <w:rPr>
                <w:rFonts w:eastAsia="Times New Roman"/>
                <w:sz w:val="22"/>
                <w:szCs w:val="22"/>
                <w:lang w:eastAsia="fr-FR"/>
              </w:rPr>
              <w:t>14 DFTsOFDM symbols with NCP, 1ms</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03E6F" w:rsidRPr="00603E6F" w:rsidRDefault="00603E6F" w:rsidP="00E13757">
            <w:pPr>
              <w:spacing w:before="60" w:after="60"/>
              <w:ind w:firstLine="110"/>
              <w:rPr>
                <w:rFonts w:eastAsia="SimSun"/>
                <w:color w:val="000000"/>
                <w:kern w:val="2"/>
                <w:sz w:val="22"/>
                <w:szCs w:val="22"/>
                <w:lang w:eastAsia="fr-FR"/>
              </w:rPr>
            </w:pPr>
            <w:r>
              <w:rPr>
                <w:rFonts w:eastAsia="SimSun"/>
                <w:color w:val="000000"/>
                <w:kern w:val="2"/>
                <w:sz w:val="22"/>
                <w:szCs w:val="22"/>
                <w:lang w:eastAsia="fr-FR"/>
              </w:rPr>
              <w:t xml:space="preserve">14 OFDM symbols with NCP, </w:t>
            </w:r>
            <w:r w:rsidR="00E13757">
              <w:rPr>
                <w:rFonts w:eastAsia="SimSun"/>
                <w:color w:val="000000"/>
                <w:kern w:val="2"/>
                <w:sz w:val="22"/>
                <w:szCs w:val="22"/>
                <w:lang w:eastAsia="fr-FR"/>
              </w:rPr>
              <w:t>0.125ms</w:t>
            </w:r>
          </w:p>
        </w:tc>
      </w:tr>
      <w:tr w:rsidR="00603E6F" w:rsidRPr="006861E9" w:rsidTr="002D72CB">
        <w:trPr>
          <w:trHeight w:val="398"/>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3E6F" w:rsidRPr="006861E9" w:rsidRDefault="00603E6F" w:rsidP="00603E6F">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 xml:space="preserve">System bandwidth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603E6F" w:rsidRPr="006861E9" w:rsidRDefault="00603E6F" w:rsidP="00603E6F">
            <w:pPr>
              <w:pStyle w:val="NormalWeb"/>
              <w:overflowPunct w:val="0"/>
              <w:spacing w:before="0" w:beforeAutospacing="0" w:after="0" w:afterAutospacing="0"/>
              <w:ind w:firstLine="110"/>
              <w:jc w:val="center"/>
              <w:rPr>
                <w:rFonts w:ascii="Times New Roman" w:hAnsi="Times New Roman" w:cs="Times New Roman"/>
                <w:sz w:val="22"/>
                <w:szCs w:val="22"/>
              </w:rPr>
            </w:pPr>
            <w:r>
              <w:rPr>
                <w:rFonts w:ascii="Times New Roman" w:hAnsi="Times New Roman" w:cs="Times New Roman"/>
                <w:sz w:val="22"/>
                <w:szCs w:val="22"/>
              </w:rPr>
              <w:t>20MHz</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03E6F" w:rsidRPr="006861E9" w:rsidRDefault="00603E6F" w:rsidP="00603E6F">
            <w:pPr>
              <w:pStyle w:val="NormalWeb"/>
              <w:overflowPunct w:val="0"/>
              <w:spacing w:before="0" w:beforeAutospacing="0" w:after="0" w:afterAutospacing="0"/>
              <w:ind w:firstLine="110"/>
              <w:jc w:val="center"/>
              <w:rPr>
                <w:rFonts w:ascii="Times New Roman" w:hAnsi="Times New Roman" w:cs="Times New Roman"/>
                <w:sz w:val="22"/>
                <w:szCs w:val="22"/>
              </w:rPr>
            </w:pPr>
            <w:r>
              <w:rPr>
                <w:rFonts w:ascii="Times New Roman" w:hAnsi="Times New Roman" w:cs="Times New Roman"/>
                <w:color w:val="000000"/>
                <w:kern w:val="24"/>
                <w:sz w:val="22"/>
                <w:szCs w:val="22"/>
                <w:lang w:val="en-GB"/>
              </w:rPr>
              <w:t>80</w:t>
            </w:r>
            <w:r w:rsidRPr="006861E9">
              <w:rPr>
                <w:rFonts w:ascii="Times New Roman" w:hAnsi="Times New Roman" w:cs="Times New Roman"/>
                <w:color w:val="000000"/>
                <w:kern w:val="24"/>
                <w:sz w:val="22"/>
                <w:szCs w:val="22"/>
                <w:lang w:val="en-GB"/>
              </w:rPr>
              <w:t xml:space="preserve"> MHz </w:t>
            </w:r>
          </w:p>
        </w:tc>
      </w:tr>
      <w:tr w:rsidR="00603E6F" w:rsidRPr="006861E9" w:rsidTr="002D72CB">
        <w:trPr>
          <w:trHeight w:val="559"/>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3E6F" w:rsidRPr="006861E9" w:rsidRDefault="00603E6F" w:rsidP="00603E6F">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4"/>
                <w:sz w:val="22"/>
                <w:szCs w:val="22"/>
              </w:rPr>
              <w:t xml:space="preserve">Data bandwidth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603E6F" w:rsidRPr="00970589" w:rsidRDefault="00603E6F" w:rsidP="00970589">
            <w:pPr>
              <w:pStyle w:val="NormalWeb"/>
              <w:overflowPunct w:val="0"/>
              <w:spacing w:before="0" w:beforeAutospacing="0" w:after="0" w:afterAutospacing="0"/>
              <w:ind w:firstLine="110"/>
              <w:jc w:val="center"/>
              <w:rPr>
                <w:rFonts w:ascii="Times New Roman" w:hAnsi="Times New Roman" w:cs="Times New Roman"/>
                <w:color w:val="000000"/>
                <w:kern w:val="24"/>
                <w:sz w:val="22"/>
                <w:szCs w:val="22"/>
              </w:rPr>
            </w:pPr>
            <w:r w:rsidRPr="006861E9">
              <w:rPr>
                <w:rFonts w:ascii="Times New Roman" w:hAnsi="Times New Roman" w:cs="Times New Roman"/>
                <w:color w:val="000000"/>
                <w:kern w:val="24"/>
                <w:sz w:val="22"/>
                <w:szCs w:val="22"/>
              </w:rPr>
              <w:t>4PRBs (48 subcarriers)</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03E6F" w:rsidRPr="006861E9" w:rsidRDefault="00603E6F" w:rsidP="00603E6F">
            <w:pPr>
              <w:pStyle w:val="NormalWeb"/>
              <w:overflowPunct w:val="0"/>
              <w:spacing w:before="0" w:beforeAutospacing="0" w:after="0" w:afterAutospacing="0"/>
              <w:ind w:firstLine="110"/>
              <w:jc w:val="center"/>
              <w:rPr>
                <w:rFonts w:ascii="Times New Roman" w:hAnsi="Times New Roman" w:cs="Times New Roman"/>
                <w:sz w:val="22"/>
                <w:szCs w:val="22"/>
              </w:rPr>
            </w:pPr>
            <w:r w:rsidRPr="006861E9">
              <w:rPr>
                <w:rFonts w:ascii="Times New Roman" w:hAnsi="Times New Roman" w:cs="Times New Roman"/>
                <w:color w:val="000000"/>
                <w:kern w:val="24"/>
                <w:sz w:val="22"/>
                <w:szCs w:val="22"/>
              </w:rPr>
              <w:t>4PRBs (48 subcarriers) and 90% of system bandwidth</w:t>
            </w:r>
            <w:r>
              <w:rPr>
                <w:rFonts w:ascii="Times New Roman" w:hAnsi="Times New Roman" w:cs="Times New Roman"/>
                <w:color w:val="000000"/>
                <w:kern w:val="24"/>
                <w:sz w:val="22"/>
                <w:szCs w:val="22"/>
              </w:rPr>
              <w:t xml:space="preserve"> (</w:t>
            </w:r>
            <w:r w:rsidR="00970589" w:rsidRPr="00970589">
              <w:rPr>
                <w:rFonts w:ascii="Times New Roman" w:hAnsi="Times New Roman" w:cs="Times New Roman"/>
                <w:color w:val="000000"/>
                <w:kern w:val="24"/>
                <w:sz w:val="22"/>
                <w:szCs w:val="22"/>
              </w:rPr>
              <w:t>50PRBs, 600 subcarriers</w:t>
            </w:r>
            <w:r w:rsidRPr="006861E9">
              <w:rPr>
                <w:rFonts w:ascii="Times New Roman" w:hAnsi="Times New Roman" w:cs="Times New Roman"/>
                <w:color w:val="000000"/>
                <w:kern w:val="24"/>
                <w:sz w:val="22"/>
                <w:szCs w:val="22"/>
              </w:rPr>
              <w:t>)</w:t>
            </w:r>
          </w:p>
        </w:tc>
      </w:tr>
      <w:tr w:rsidR="00603E6F" w:rsidRPr="006861E9" w:rsidTr="002D72CB">
        <w:trPr>
          <w:trHeight w:val="588"/>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3E6F" w:rsidRPr="006861E9" w:rsidRDefault="00603E6F" w:rsidP="00603E6F">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Numerology</w:t>
            </w:r>
            <w:r w:rsidRPr="006861E9">
              <w:rPr>
                <w:rFonts w:ascii="Times New Roman" w:hAnsi="Times New Roman" w:cs="Times New Roman"/>
                <w:color w:val="000000"/>
                <w:kern w:val="24"/>
                <w:sz w:val="22"/>
                <w:szCs w:val="22"/>
              </w:rPr>
              <w:t xml:space="preserve">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603E6F" w:rsidRPr="006861E9" w:rsidRDefault="00603E6F" w:rsidP="00603E6F">
            <w:pPr>
              <w:pStyle w:val="NormalWeb"/>
              <w:spacing w:before="0" w:beforeAutospacing="0" w:after="0" w:afterAutospacing="0"/>
              <w:ind w:firstLine="110"/>
              <w:jc w:val="center"/>
              <w:rPr>
                <w:rFonts w:ascii="Times New Roman" w:hAnsi="Times New Roman" w:cs="Times New Roman"/>
                <w:sz w:val="22"/>
                <w:szCs w:val="22"/>
              </w:rPr>
            </w:pPr>
            <w:r w:rsidRPr="006861E9">
              <w:rPr>
                <w:rFonts w:ascii="Times New Roman" w:hAnsi="Times New Roman" w:cs="Times New Roman"/>
                <w:sz w:val="22"/>
                <w:szCs w:val="22"/>
              </w:rPr>
              <w:t>Subcarrier spacing ∆f=</w:t>
            </w:r>
            <w:r>
              <w:rPr>
                <w:rFonts w:ascii="Times New Roman" w:hAnsi="Times New Roman" w:cs="Times New Roman"/>
                <w:sz w:val="22"/>
                <w:szCs w:val="22"/>
              </w:rPr>
              <w:t>15</w:t>
            </w:r>
            <w:r w:rsidRPr="006861E9">
              <w:rPr>
                <w:rFonts w:ascii="Times New Roman" w:hAnsi="Times New Roman" w:cs="Times New Roman"/>
                <w:sz w:val="22"/>
                <w:szCs w:val="22"/>
              </w:rPr>
              <w:t>kHz, N</w:t>
            </w:r>
            <w:r w:rsidRPr="006861E9">
              <w:rPr>
                <w:rFonts w:ascii="Times New Roman" w:hAnsi="Times New Roman" w:cs="Times New Roman"/>
                <w:sz w:val="22"/>
                <w:szCs w:val="22"/>
                <w:vertAlign w:val="subscript"/>
              </w:rPr>
              <w:t>IFFT</w:t>
            </w:r>
            <w:r w:rsidRPr="006861E9">
              <w:rPr>
                <w:rFonts w:ascii="Times New Roman" w:hAnsi="Times New Roman" w:cs="Times New Roman"/>
                <w:sz w:val="22"/>
                <w:szCs w:val="22"/>
              </w:rPr>
              <w:t>=</w:t>
            </w:r>
            <w:r>
              <w:rPr>
                <w:rFonts w:ascii="Times New Roman" w:hAnsi="Times New Roman" w:cs="Times New Roman"/>
                <w:sz w:val="22"/>
                <w:szCs w:val="22"/>
              </w:rPr>
              <w:t>2048</w:t>
            </w:r>
            <w:r w:rsidRPr="006861E9">
              <w:rPr>
                <w:rFonts w:ascii="Times New Roman" w:hAnsi="Times New Roman" w:cs="Times New Roman"/>
                <w:sz w:val="22"/>
                <w:szCs w:val="22"/>
              </w:rPr>
              <w:t>, Fs=</w:t>
            </w:r>
            <w:r>
              <w:rPr>
                <w:rFonts w:ascii="Times New Roman" w:hAnsi="Times New Roman" w:cs="Times New Roman"/>
                <w:sz w:val="22"/>
                <w:szCs w:val="22"/>
              </w:rPr>
              <w:t>30.72</w:t>
            </w:r>
            <w:r w:rsidRPr="006861E9">
              <w:rPr>
                <w:rFonts w:ascii="Times New Roman" w:hAnsi="Times New Roman" w:cs="Times New Roman"/>
                <w:sz w:val="22"/>
                <w:szCs w:val="22"/>
              </w:rPr>
              <w:t>MHz</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03E6F" w:rsidRPr="006861E9" w:rsidRDefault="00603E6F" w:rsidP="00603E6F">
            <w:pPr>
              <w:pStyle w:val="NormalWeb"/>
              <w:spacing w:before="0" w:beforeAutospacing="0" w:after="0" w:afterAutospacing="0"/>
              <w:ind w:firstLine="110"/>
              <w:jc w:val="center"/>
              <w:rPr>
                <w:rFonts w:ascii="Times New Roman" w:hAnsi="Times New Roman" w:cs="Times New Roman"/>
                <w:sz w:val="22"/>
                <w:szCs w:val="22"/>
              </w:rPr>
            </w:pPr>
            <w:r w:rsidRPr="006861E9">
              <w:rPr>
                <w:rFonts w:ascii="Times New Roman" w:hAnsi="Times New Roman" w:cs="Times New Roman"/>
                <w:sz w:val="22"/>
                <w:szCs w:val="22"/>
              </w:rPr>
              <w:t>Subcarrier spacing ∆f=</w:t>
            </w:r>
            <w:r>
              <w:rPr>
                <w:rFonts w:ascii="Times New Roman" w:hAnsi="Times New Roman" w:cs="Times New Roman"/>
                <w:sz w:val="22"/>
                <w:szCs w:val="22"/>
              </w:rPr>
              <w:t>120</w:t>
            </w:r>
            <w:r w:rsidRPr="006861E9">
              <w:rPr>
                <w:rFonts w:ascii="Times New Roman" w:hAnsi="Times New Roman" w:cs="Times New Roman"/>
                <w:sz w:val="22"/>
                <w:szCs w:val="22"/>
              </w:rPr>
              <w:t>kHz, N</w:t>
            </w:r>
            <w:r w:rsidRPr="006861E9">
              <w:rPr>
                <w:rFonts w:ascii="Times New Roman" w:hAnsi="Times New Roman" w:cs="Times New Roman"/>
                <w:sz w:val="22"/>
                <w:szCs w:val="22"/>
                <w:vertAlign w:val="subscript"/>
              </w:rPr>
              <w:t>IFFT</w:t>
            </w:r>
            <w:r w:rsidRPr="006861E9">
              <w:rPr>
                <w:rFonts w:ascii="Times New Roman" w:hAnsi="Times New Roman" w:cs="Times New Roman"/>
                <w:sz w:val="22"/>
                <w:szCs w:val="22"/>
              </w:rPr>
              <w:t>=</w:t>
            </w:r>
            <w:r>
              <w:rPr>
                <w:rFonts w:ascii="Times New Roman" w:hAnsi="Times New Roman" w:cs="Times New Roman"/>
                <w:sz w:val="22"/>
                <w:szCs w:val="22"/>
              </w:rPr>
              <w:t>1024</w:t>
            </w:r>
            <w:r w:rsidRPr="006861E9">
              <w:rPr>
                <w:rFonts w:ascii="Times New Roman" w:hAnsi="Times New Roman" w:cs="Times New Roman"/>
                <w:sz w:val="22"/>
                <w:szCs w:val="22"/>
              </w:rPr>
              <w:t>, Fs=</w:t>
            </w:r>
            <w:r>
              <w:rPr>
                <w:rFonts w:ascii="Times New Roman" w:hAnsi="Times New Roman" w:cs="Times New Roman"/>
                <w:sz w:val="22"/>
                <w:szCs w:val="22"/>
              </w:rPr>
              <w:t>122.88MHz</w:t>
            </w:r>
          </w:p>
        </w:tc>
      </w:tr>
      <w:tr w:rsidR="00603E6F" w:rsidRPr="006861E9" w:rsidTr="00603E6F">
        <w:trPr>
          <w:trHeight w:val="475"/>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3E6F" w:rsidRPr="006861E9" w:rsidRDefault="00603E6F" w:rsidP="00603E6F">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UE antenna model</w:t>
            </w:r>
            <w:r w:rsidRPr="006861E9">
              <w:rPr>
                <w:rFonts w:ascii="Times New Roman" w:hAnsi="Times New Roman" w:cs="Times New Roman"/>
                <w:color w:val="000000"/>
                <w:kern w:val="24"/>
                <w:sz w:val="22"/>
                <w:szCs w:val="22"/>
              </w:rPr>
              <w:t xml:space="preserve">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7" w:type="dxa"/>
              <w:left w:w="108" w:type="dxa"/>
              <w:bottom w:w="0" w:type="dxa"/>
              <w:right w:w="108" w:type="dxa"/>
            </w:tcMar>
          </w:tcPr>
          <w:p w:rsidR="00603E6F" w:rsidRPr="006861E9" w:rsidRDefault="00603E6F" w:rsidP="00603E6F">
            <w:pPr>
              <w:pStyle w:val="NormalWeb"/>
              <w:overflowPunct w:val="0"/>
              <w:spacing w:before="0" w:beforeAutospacing="0" w:after="0" w:afterAutospacing="0"/>
              <w:ind w:firstLine="110"/>
              <w:jc w:val="center"/>
              <w:rPr>
                <w:rFonts w:ascii="Times New Roman" w:hAnsi="Times New Roman" w:cs="Times New Roman"/>
                <w:sz w:val="22"/>
                <w:szCs w:val="22"/>
              </w:rPr>
            </w:pPr>
            <w:r>
              <w:rPr>
                <w:rFonts w:ascii="Times New Roman" w:hAnsi="Times New Roman" w:cs="Times New Roman"/>
                <w:sz w:val="22"/>
                <w:szCs w:val="22"/>
              </w:rPr>
              <w:t>2 Tx</w:t>
            </w:r>
          </w:p>
        </w:tc>
        <w:tc>
          <w:tcPr>
            <w:tcW w:w="4292" w:type="dxa"/>
            <w:tcBorders>
              <w:top w:val="single" w:sz="8" w:space="0" w:color="000000"/>
              <w:left w:val="single" w:sz="8" w:space="0" w:color="000000"/>
              <w:bottom w:val="single" w:sz="8" w:space="0" w:color="000000"/>
              <w:right w:val="single" w:sz="8" w:space="0" w:color="000000"/>
            </w:tcBorders>
            <w:shd w:val="clear" w:color="auto" w:fill="FFFFFF"/>
          </w:tcPr>
          <w:p w:rsidR="00603E6F" w:rsidRPr="006861E9" w:rsidRDefault="00603E6F" w:rsidP="00603E6F">
            <w:pPr>
              <w:pStyle w:val="NormalWeb"/>
              <w:overflowPunct w:val="0"/>
              <w:spacing w:before="0" w:beforeAutospacing="0" w:after="0" w:afterAutospacing="0"/>
              <w:ind w:firstLine="110"/>
              <w:jc w:val="center"/>
              <w:rPr>
                <w:rFonts w:ascii="Times New Roman" w:hAnsi="Times New Roman" w:cs="Times New Roman"/>
                <w:sz w:val="22"/>
                <w:szCs w:val="22"/>
              </w:rPr>
            </w:pPr>
            <w:r w:rsidRPr="006861E9">
              <w:rPr>
                <w:rFonts w:ascii="Times New Roman" w:hAnsi="Times New Roman" w:cs="Times New Roman"/>
                <w:color w:val="000000"/>
                <w:kern w:val="24"/>
                <w:sz w:val="22"/>
                <w:szCs w:val="22"/>
                <w:lang w:val="pt-BR"/>
              </w:rPr>
              <w:t xml:space="preserve">(M,N,P,Mg,Ng) = </w:t>
            </w:r>
            <w:r w:rsidRPr="005F631C">
              <w:rPr>
                <w:rFonts w:ascii="Times New Roman" w:hAnsi="Times New Roman" w:cs="Times New Roman"/>
                <w:color w:val="000000"/>
                <w:kern w:val="24"/>
                <w:sz w:val="22"/>
                <w:szCs w:val="22"/>
                <w:lang w:val="pt-BR"/>
              </w:rPr>
              <w:t>(2, 2, 2, 1, 1)</w:t>
            </w:r>
            <w:r w:rsidRPr="006861E9">
              <w:rPr>
                <w:rFonts w:ascii="Times New Roman" w:hAnsi="Times New Roman" w:cs="Times New Roman"/>
                <w:color w:val="000000"/>
                <w:kern w:val="24"/>
                <w:sz w:val="22"/>
                <w:szCs w:val="22"/>
                <w:lang w:eastAsia="ko-KR"/>
              </w:rPr>
              <w:t xml:space="preserve"> </w:t>
            </w:r>
          </w:p>
        </w:tc>
      </w:tr>
      <w:tr w:rsidR="00603E6F" w:rsidRPr="006861E9" w:rsidTr="00603E6F">
        <w:trPr>
          <w:trHeight w:val="413"/>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3E6F" w:rsidRPr="006861E9" w:rsidRDefault="00603E6F" w:rsidP="00603E6F">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TRP antenna model</w:t>
            </w:r>
            <w:r w:rsidRPr="006861E9">
              <w:rPr>
                <w:rFonts w:ascii="Times New Roman" w:hAnsi="Times New Roman" w:cs="Times New Roman"/>
                <w:color w:val="000000"/>
                <w:kern w:val="24"/>
                <w:sz w:val="22"/>
                <w:szCs w:val="22"/>
              </w:rPr>
              <w:t xml:space="preserve">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7" w:type="dxa"/>
              <w:left w:w="108" w:type="dxa"/>
              <w:bottom w:w="0" w:type="dxa"/>
              <w:right w:w="108" w:type="dxa"/>
            </w:tcMar>
          </w:tcPr>
          <w:p w:rsidR="00603E6F" w:rsidRPr="006861E9" w:rsidRDefault="00603E6F" w:rsidP="00603E6F">
            <w:pPr>
              <w:pStyle w:val="NormalWeb"/>
              <w:overflowPunct w:val="0"/>
              <w:spacing w:before="0" w:beforeAutospacing="0" w:after="0" w:afterAutospacing="0"/>
              <w:ind w:firstLine="110"/>
              <w:jc w:val="center"/>
              <w:rPr>
                <w:rFonts w:ascii="Times New Roman" w:hAnsi="Times New Roman" w:cs="Times New Roman"/>
                <w:sz w:val="22"/>
                <w:szCs w:val="22"/>
              </w:rPr>
            </w:pPr>
            <w:r>
              <w:rPr>
                <w:rFonts w:ascii="Times New Roman" w:hAnsi="Times New Roman" w:cs="Times New Roman"/>
                <w:sz w:val="22"/>
                <w:szCs w:val="22"/>
              </w:rPr>
              <w:t>2 Rx</w:t>
            </w:r>
          </w:p>
        </w:tc>
        <w:tc>
          <w:tcPr>
            <w:tcW w:w="4292" w:type="dxa"/>
            <w:tcBorders>
              <w:top w:val="single" w:sz="8" w:space="0" w:color="000000"/>
              <w:left w:val="single" w:sz="8" w:space="0" w:color="000000"/>
              <w:bottom w:val="single" w:sz="8" w:space="0" w:color="000000"/>
              <w:right w:val="single" w:sz="8" w:space="0" w:color="000000"/>
            </w:tcBorders>
            <w:shd w:val="clear" w:color="auto" w:fill="FFFFFF"/>
          </w:tcPr>
          <w:p w:rsidR="00603E6F" w:rsidRPr="006861E9" w:rsidRDefault="00603E6F" w:rsidP="00603E6F">
            <w:pPr>
              <w:pStyle w:val="NormalWeb"/>
              <w:overflowPunct w:val="0"/>
              <w:spacing w:before="0" w:beforeAutospacing="0" w:after="0" w:afterAutospacing="0"/>
              <w:ind w:firstLine="110"/>
              <w:jc w:val="center"/>
              <w:rPr>
                <w:rFonts w:ascii="Times New Roman" w:hAnsi="Times New Roman" w:cs="Times New Roman"/>
                <w:sz w:val="22"/>
                <w:szCs w:val="22"/>
              </w:rPr>
            </w:pPr>
            <w:r>
              <w:rPr>
                <w:rFonts w:ascii="Times New Roman" w:hAnsi="Times New Roman" w:cs="Times New Roman"/>
                <w:color w:val="000000"/>
                <w:kern w:val="24"/>
                <w:sz w:val="22"/>
                <w:szCs w:val="22"/>
                <w:lang w:val="pt-BR"/>
              </w:rPr>
              <w:t>(M,N,P,Mg,Ng) = (8, 16</w:t>
            </w:r>
            <w:r w:rsidRPr="006861E9">
              <w:rPr>
                <w:rFonts w:ascii="Times New Roman" w:hAnsi="Times New Roman" w:cs="Times New Roman"/>
                <w:color w:val="000000"/>
                <w:kern w:val="24"/>
                <w:sz w:val="22"/>
                <w:szCs w:val="22"/>
                <w:lang w:val="pt-BR"/>
              </w:rPr>
              <w:t>, 2, 1, 1)</w:t>
            </w:r>
            <w:r w:rsidRPr="006861E9">
              <w:rPr>
                <w:rFonts w:ascii="Times New Roman" w:hAnsi="Times New Roman" w:cs="Times New Roman"/>
                <w:color w:val="000000"/>
                <w:kern w:val="24"/>
                <w:sz w:val="22"/>
                <w:szCs w:val="22"/>
              </w:rPr>
              <w:t xml:space="preserve"> </w:t>
            </w:r>
          </w:p>
        </w:tc>
      </w:tr>
      <w:tr w:rsidR="00603E6F" w:rsidRPr="006861E9" w:rsidTr="002D72CB">
        <w:trPr>
          <w:trHeight w:val="382"/>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3E6F" w:rsidRPr="006861E9" w:rsidRDefault="00603E6F" w:rsidP="00603E6F">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Phase noise model</w:t>
            </w:r>
            <w:r w:rsidRPr="006861E9">
              <w:rPr>
                <w:rFonts w:ascii="Times New Roman" w:hAnsi="Times New Roman" w:cs="Times New Roman"/>
                <w:color w:val="000000"/>
                <w:kern w:val="24"/>
                <w:sz w:val="22"/>
                <w:szCs w:val="22"/>
              </w:rPr>
              <w:t xml:space="preserve">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603E6F" w:rsidRPr="006861E9" w:rsidRDefault="00603E6F" w:rsidP="00970589">
            <w:pPr>
              <w:pStyle w:val="NormalWeb"/>
              <w:spacing w:before="0" w:beforeAutospacing="0" w:after="0" w:afterAutospacing="0"/>
              <w:ind w:firstLine="110"/>
              <w:jc w:val="center"/>
              <w:rPr>
                <w:rFonts w:ascii="Times New Roman" w:hAnsi="Times New Roman" w:cs="Times New Roman"/>
                <w:sz w:val="22"/>
                <w:szCs w:val="22"/>
              </w:rPr>
            </w:pPr>
            <w:r>
              <w:rPr>
                <w:rFonts w:ascii="Times New Roman" w:hAnsi="Times New Roman" w:cs="Times New Roman"/>
                <w:sz w:val="22"/>
                <w:szCs w:val="22"/>
              </w:rPr>
              <w:t>-</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03E6F" w:rsidRPr="006861E9" w:rsidRDefault="00603E6F" w:rsidP="007D0BC8">
            <w:pPr>
              <w:pStyle w:val="NormalWeb"/>
              <w:spacing w:before="0" w:beforeAutospacing="0" w:after="0" w:afterAutospacing="0"/>
              <w:ind w:firstLine="110"/>
              <w:jc w:val="center"/>
              <w:rPr>
                <w:rFonts w:ascii="Times New Roman" w:hAnsi="Times New Roman" w:cs="Times New Roman"/>
                <w:sz w:val="22"/>
                <w:szCs w:val="22"/>
              </w:rPr>
            </w:pPr>
            <w:r w:rsidRPr="006861E9">
              <w:rPr>
                <w:rFonts w:ascii="Times New Roman" w:hAnsi="Times New Roman" w:cs="Times New Roman"/>
                <w:color w:val="000000"/>
                <w:kern w:val="2"/>
                <w:sz w:val="22"/>
                <w:szCs w:val="22"/>
              </w:rPr>
              <w:t>According to models described in</w:t>
            </w:r>
            <w:r>
              <w:rPr>
                <w:rFonts w:ascii="Times New Roman" w:hAnsi="Times New Roman" w:cs="Times New Roman"/>
                <w:color w:val="000000"/>
                <w:kern w:val="2"/>
                <w:sz w:val="22"/>
                <w:szCs w:val="22"/>
              </w:rPr>
              <w:t xml:space="preserve"> </w:t>
            </w:r>
            <w:r w:rsidR="00970589">
              <w:rPr>
                <w:rFonts w:ascii="Times New Roman" w:hAnsi="Times New Roman" w:cs="Times New Roman"/>
                <w:color w:val="000000"/>
                <w:kern w:val="2"/>
                <w:sz w:val="22"/>
                <w:szCs w:val="22"/>
              </w:rPr>
              <w:fldChar w:fldCharType="begin"/>
            </w:r>
            <w:r w:rsidR="00970589">
              <w:rPr>
                <w:rFonts w:ascii="Times New Roman" w:hAnsi="Times New Roman" w:cs="Times New Roman"/>
                <w:color w:val="000000"/>
                <w:kern w:val="2"/>
                <w:sz w:val="22"/>
                <w:szCs w:val="22"/>
              </w:rPr>
              <w:instrText xml:space="preserve"> REF _Ref471402402 \r \h </w:instrText>
            </w:r>
            <w:r w:rsidR="00970589">
              <w:rPr>
                <w:rFonts w:ascii="Times New Roman" w:hAnsi="Times New Roman" w:cs="Times New Roman"/>
                <w:color w:val="000000"/>
                <w:kern w:val="2"/>
                <w:sz w:val="22"/>
                <w:szCs w:val="22"/>
              </w:rPr>
            </w:r>
            <w:r w:rsidR="00970589">
              <w:rPr>
                <w:rFonts w:ascii="Times New Roman" w:hAnsi="Times New Roman" w:cs="Times New Roman"/>
                <w:color w:val="000000"/>
                <w:kern w:val="2"/>
                <w:sz w:val="22"/>
                <w:szCs w:val="22"/>
              </w:rPr>
              <w:fldChar w:fldCharType="separate"/>
            </w:r>
            <w:r w:rsidR="00992477">
              <w:rPr>
                <w:rFonts w:ascii="Times New Roman" w:hAnsi="Times New Roman" w:cs="Times New Roman"/>
                <w:color w:val="000000"/>
                <w:kern w:val="2"/>
                <w:sz w:val="22"/>
                <w:szCs w:val="22"/>
              </w:rPr>
              <w:t>[4]</w:t>
            </w:r>
            <w:r w:rsidR="00970589">
              <w:rPr>
                <w:rFonts w:ascii="Times New Roman" w:hAnsi="Times New Roman" w:cs="Times New Roman"/>
                <w:color w:val="000000"/>
                <w:kern w:val="2"/>
                <w:sz w:val="22"/>
                <w:szCs w:val="22"/>
              </w:rPr>
              <w:fldChar w:fldCharType="end"/>
            </w:r>
            <w:r w:rsidR="007D0BC8" w:rsidRPr="006861E9">
              <w:rPr>
                <w:rFonts w:ascii="Times New Roman" w:hAnsi="Times New Roman" w:cs="Times New Roman"/>
                <w:sz w:val="22"/>
                <w:szCs w:val="22"/>
              </w:rPr>
              <w:t xml:space="preserve"> </w:t>
            </w:r>
          </w:p>
        </w:tc>
      </w:tr>
      <w:tr w:rsidR="00603E6F" w:rsidRPr="006861E9" w:rsidTr="002D72CB">
        <w:trPr>
          <w:trHeight w:val="333"/>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3E6F" w:rsidRPr="006861E9" w:rsidRDefault="00603E6F" w:rsidP="00603E6F">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Channel coding</w:t>
            </w:r>
            <w:r w:rsidRPr="006861E9">
              <w:rPr>
                <w:rFonts w:ascii="Times New Roman" w:hAnsi="Times New Roman" w:cs="Times New Roman"/>
                <w:color w:val="000000"/>
                <w:kern w:val="24"/>
                <w:sz w:val="22"/>
                <w:szCs w:val="22"/>
              </w:rPr>
              <w:t xml:space="preserve">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603E6F" w:rsidRPr="006861E9" w:rsidRDefault="00603E6F" w:rsidP="00603E6F">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color w:val="000000"/>
                <w:kern w:val="2"/>
                <w:sz w:val="22"/>
                <w:szCs w:val="22"/>
                <w:lang w:val="pt-BR"/>
              </w:rPr>
              <w:t>LTE Turbo code</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03E6F" w:rsidRPr="006861E9" w:rsidRDefault="00603E6F" w:rsidP="00603E6F">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color w:val="000000"/>
                <w:kern w:val="2"/>
                <w:sz w:val="22"/>
                <w:szCs w:val="22"/>
                <w:lang w:val="pt-BR"/>
              </w:rPr>
              <w:t>LTE Turbo code</w:t>
            </w:r>
            <w:r w:rsidRPr="006861E9">
              <w:rPr>
                <w:rFonts w:ascii="Times New Roman" w:hAnsi="Times New Roman" w:cs="Times New Roman"/>
                <w:color w:val="000000"/>
                <w:kern w:val="24"/>
                <w:sz w:val="22"/>
                <w:szCs w:val="22"/>
              </w:rPr>
              <w:t xml:space="preserve"> </w:t>
            </w:r>
          </w:p>
        </w:tc>
      </w:tr>
      <w:tr w:rsidR="00603E6F" w:rsidRPr="006D7135" w:rsidTr="002D72CB">
        <w:trPr>
          <w:trHeight w:val="445"/>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3E6F" w:rsidRPr="006861E9" w:rsidRDefault="00603E6F" w:rsidP="00603E6F">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HPA</w:t>
            </w:r>
            <w:r w:rsidRPr="006861E9">
              <w:rPr>
                <w:rFonts w:ascii="Times New Roman" w:hAnsi="Times New Roman" w:cs="Times New Roman"/>
                <w:color w:val="000000"/>
                <w:kern w:val="24"/>
                <w:sz w:val="22"/>
                <w:szCs w:val="22"/>
              </w:rPr>
              <w:t xml:space="preserve">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603E6F" w:rsidRPr="006861E9" w:rsidRDefault="00603E6F" w:rsidP="006D7135">
            <w:pPr>
              <w:pStyle w:val="NormalWeb"/>
              <w:spacing w:before="0" w:beforeAutospacing="0" w:after="0" w:afterAutospacing="0"/>
              <w:ind w:firstLine="110"/>
              <w:rPr>
                <w:rFonts w:ascii="Times New Roman" w:hAnsi="Times New Roman" w:cs="Times New Roman"/>
                <w:sz w:val="22"/>
                <w:szCs w:val="22"/>
              </w:rPr>
            </w:pPr>
            <w:r>
              <w:rPr>
                <w:rFonts w:ascii="Times New Roman" w:hAnsi="Times New Roman" w:cs="Times New Roman"/>
                <w:color w:val="000000"/>
                <w:kern w:val="2"/>
                <w:sz w:val="22"/>
                <w:szCs w:val="22"/>
              </w:rPr>
              <w:t>P</w:t>
            </w:r>
            <w:r w:rsidRPr="006861E9">
              <w:rPr>
                <w:rFonts w:ascii="Times New Roman" w:hAnsi="Times New Roman" w:cs="Times New Roman"/>
                <w:color w:val="000000"/>
                <w:kern w:val="2"/>
                <w:sz w:val="22"/>
                <w:szCs w:val="22"/>
              </w:rPr>
              <w:t xml:space="preserve">olynomial model for UL </w:t>
            </w:r>
            <w:r w:rsidR="006D7135" w:rsidRPr="006D7135">
              <w:rPr>
                <w:sz w:val="20"/>
                <w:szCs w:val="20"/>
              </w:rPr>
              <w:fldChar w:fldCharType="begin"/>
            </w:r>
            <w:r w:rsidR="006D7135" w:rsidRPr="006D7135">
              <w:rPr>
                <w:rFonts w:ascii="Times New Roman" w:hAnsi="Times New Roman" w:cs="Times New Roman"/>
                <w:color w:val="000000"/>
                <w:kern w:val="2"/>
                <w:sz w:val="20"/>
                <w:szCs w:val="20"/>
              </w:rPr>
              <w:instrText xml:space="preserve"> REF _Ref471402488 \r \h </w:instrText>
            </w:r>
            <w:r w:rsidR="006D7135">
              <w:rPr>
                <w:sz w:val="20"/>
                <w:szCs w:val="20"/>
              </w:rPr>
              <w:instrText xml:space="preserve"> \* MERGEFORMAT </w:instrText>
            </w:r>
            <w:r w:rsidR="006D7135" w:rsidRPr="006D7135">
              <w:rPr>
                <w:sz w:val="20"/>
                <w:szCs w:val="20"/>
              </w:rPr>
            </w:r>
            <w:r w:rsidR="006D7135" w:rsidRPr="006D7135">
              <w:rPr>
                <w:sz w:val="20"/>
                <w:szCs w:val="20"/>
              </w:rPr>
              <w:fldChar w:fldCharType="separate"/>
            </w:r>
            <w:r w:rsidR="00992477">
              <w:rPr>
                <w:rFonts w:ascii="Times New Roman" w:hAnsi="Times New Roman" w:cs="Times New Roman"/>
                <w:color w:val="000000"/>
                <w:kern w:val="2"/>
                <w:sz w:val="20"/>
                <w:szCs w:val="20"/>
              </w:rPr>
              <w:t>[5]</w:t>
            </w:r>
            <w:r w:rsidR="006D7135" w:rsidRPr="006D7135">
              <w:rPr>
                <w:sz w:val="20"/>
                <w:szCs w:val="20"/>
              </w:rPr>
              <w:fldChar w:fldCharType="end"/>
            </w:r>
            <w:r w:rsidR="006D7135" w:rsidRPr="006D7135">
              <w:rPr>
                <w:rFonts w:ascii="Times New Roman" w:hAnsi="Times New Roman" w:cs="Times New Roman"/>
                <w:sz w:val="20"/>
                <w:szCs w:val="20"/>
              </w:rPr>
              <w:t>, IBO=-8dB</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03E6F" w:rsidRPr="006D7135" w:rsidRDefault="006D7135" w:rsidP="00603E6F">
            <w:pPr>
              <w:pStyle w:val="NormalWeb"/>
              <w:spacing w:before="0" w:beforeAutospacing="0" w:after="0" w:afterAutospacing="0"/>
              <w:ind w:firstLine="110"/>
              <w:rPr>
                <w:rFonts w:ascii="Times New Roman" w:hAnsi="Times New Roman" w:cs="Times New Roman"/>
                <w:sz w:val="22"/>
                <w:szCs w:val="22"/>
              </w:rPr>
            </w:pPr>
            <w:r>
              <w:rPr>
                <w:rFonts w:ascii="Times New Roman" w:hAnsi="Times New Roman" w:cs="Times New Roman"/>
                <w:color w:val="000000"/>
                <w:kern w:val="2"/>
                <w:sz w:val="22"/>
                <w:szCs w:val="22"/>
              </w:rPr>
              <w:t>P</w:t>
            </w:r>
            <w:r w:rsidRPr="006861E9">
              <w:rPr>
                <w:rFonts w:ascii="Times New Roman" w:hAnsi="Times New Roman" w:cs="Times New Roman"/>
                <w:color w:val="000000"/>
                <w:kern w:val="2"/>
                <w:sz w:val="22"/>
                <w:szCs w:val="22"/>
              </w:rPr>
              <w:t xml:space="preserve">olynomial model for UL </w:t>
            </w:r>
            <w:r w:rsidRPr="006D7135">
              <w:rPr>
                <w:sz w:val="20"/>
                <w:szCs w:val="20"/>
              </w:rPr>
              <w:fldChar w:fldCharType="begin"/>
            </w:r>
            <w:r w:rsidRPr="006D7135">
              <w:rPr>
                <w:rFonts w:ascii="Times New Roman" w:hAnsi="Times New Roman" w:cs="Times New Roman"/>
                <w:color w:val="000000"/>
                <w:kern w:val="2"/>
                <w:sz w:val="20"/>
                <w:szCs w:val="20"/>
              </w:rPr>
              <w:instrText xml:space="preserve"> REF _Ref471402488 \r \h </w:instrText>
            </w:r>
            <w:r>
              <w:rPr>
                <w:sz w:val="20"/>
                <w:szCs w:val="20"/>
              </w:rPr>
              <w:instrText xml:space="preserve"> \* MERGEFORMAT </w:instrText>
            </w:r>
            <w:r w:rsidRPr="006D7135">
              <w:rPr>
                <w:sz w:val="20"/>
                <w:szCs w:val="20"/>
              </w:rPr>
            </w:r>
            <w:r w:rsidRPr="006D7135">
              <w:rPr>
                <w:sz w:val="20"/>
                <w:szCs w:val="20"/>
              </w:rPr>
              <w:fldChar w:fldCharType="separate"/>
            </w:r>
            <w:r w:rsidR="00992477">
              <w:rPr>
                <w:rFonts w:ascii="Times New Roman" w:hAnsi="Times New Roman" w:cs="Times New Roman"/>
                <w:color w:val="000000"/>
                <w:kern w:val="2"/>
                <w:sz w:val="20"/>
                <w:szCs w:val="20"/>
              </w:rPr>
              <w:t>[5]</w:t>
            </w:r>
            <w:r w:rsidRPr="006D7135">
              <w:rPr>
                <w:sz w:val="20"/>
                <w:szCs w:val="20"/>
              </w:rPr>
              <w:fldChar w:fldCharType="end"/>
            </w:r>
            <w:r w:rsidRPr="006D7135">
              <w:rPr>
                <w:rFonts w:ascii="Times New Roman" w:hAnsi="Times New Roman" w:cs="Times New Roman"/>
                <w:sz w:val="20"/>
                <w:szCs w:val="20"/>
              </w:rPr>
              <w:t>, IBO=-8dB</w:t>
            </w:r>
          </w:p>
        </w:tc>
      </w:tr>
      <w:tr w:rsidR="00603E6F" w:rsidRPr="006861E9" w:rsidTr="002D72CB">
        <w:trPr>
          <w:trHeight w:val="46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3E6F" w:rsidRPr="006861E9" w:rsidRDefault="00603E6F" w:rsidP="00603E6F">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 xml:space="preserve">MCS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603E6F" w:rsidRPr="006861E9" w:rsidRDefault="00603E6F" w:rsidP="001B7877">
            <w:pPr>
              <w:pStyle w:val="NormalWeb"/>
              <w:spacing w:before="0" w:beforeAutospacing="0" w:after="0" w:afterAutospacing="0"/>
              <w:ind w:firstLine="110"/>
              <w:rPr>
                <w:rFonts w:ascii="Times New Roman" w:hAnsi="Times New Roman" w:cs="Times New Roman"/>
                <w:sz w:val="22"/>
                <w:szCs w:val="22"/>
              </w:rPr>
            </w:pPr>
            <w:r>
              <w:rPr>
                <w:rFonts w:ascii="Times New Roman" w:hAnsi="Times New Roman" w:cs="Times New Roman"/>
                <w:sz w:val="22"/>
                <w:szCs w:val="22"/>
              </w:rPr>
              <w:t>QPSK</w:t>
            </w:r>
            <w:r w:rsidR="001B7877">
              <w:rPr>
                <w:rFonts w:ascii="Times New Roman" w:hAnsi="Times New Roman" w:cs="Times New Roman"/>
                <w:sz w:val="22"/>
                <w:szCs w:val="22"/>
              </w:rPr>
              <w:t>1/2</w:t>
            </w:r>
            <w:r>
              <w:rPr>
                <w:rFonts w:ascii="Times New Roman" w:hAnsi="Times New Roman" w:cs="Times New Roman"/>
                <w:sz w:val="22"/>
                <w:szCs w:val="22"/>
              </w:rPr>
              <w:t xml:space="preserve">, </w:t>
            </w:r>
            <w:r w:rsidRPr="003C27D5">
              <w:rPr>
                <w:rFonts w:ascii="Times New Roman" w:hAnsi="Times New Roman" w:cs="Times New Roman"/>
                <w:sz w:val="22"/>
                <w:szCs w:val="22"/>
              </w:rPr>
              <w:t>16QAM</w:t>
            </w:r>
            <w:r w:rsidR="006D7135" w:rsidRPr="003C27D5">
              <w:rPr>
                <w:rFonts w:ascii="Times New Roman" w:hAnsi="Times New Roman" w:cs="Times New Roman"/>
                <w:sz w:val="22"/>
                <w:szCs w:val="22"/>
              </w:rPr>
              <w:t>1/2</w:t>
            </w:r>
            <w:r w:rsidR="001B7877">
              <w:rPr>
                <w:rFonts w:ascii="Times New Roman" w:hAnsi="Times New Roman" w:cs="Times New Roman"/>
                <w:sz w:val="22"/>
                <w:szCs w:val="22"/>
              </w:rPr>
              <w:t xml:space="preserve">, </w:t>
            </w:r>
            <w:r w:rsidR="001B7877" w:rsidRPr="003C27D5">
              <w:rPr>
                <w:rFonts w:ascii="Times New Roman" w:hAnsi="Times New Roman" w:cs="Times New Roman"/>
                <w:sz w:val="22"/>
                <w:szCs w:val="22"/>
              </w:rPr>
              <w:t>16QAM</w:t>
            </w:r>
            <w:r w:rsidR="001B7877">
              <w:rPr>
                <w:rFonts w:ascii="Times New Roman" w:hAnsi="Times New Roman" w:cs="Times New Roman"/>
                <w:sz w:val="22"/>
                <w:szCs w:val="22"/>
              </w:rPr>
              <w:t>3/4</w:t>
            </w:r>
            <w:r w:rsidRPr="003C27D5">
              <w:rPr>
                <w:rFonts w:ascii="Times New Roman" w:hAnsi="Times New Roman" w:cs="Times New Roman"/>
                <w:sz w:val="22"/>
                <w:szCs w:val="22"/>
              </w:rPr>
              <w:t>, 64QAM</w:t>
            </w:r>
            <w:r w:rsidR="006D7135" w:rsidRPr="003C27D5">
              <w:rPr>
                <w:rFonts w:ascii="Times New Roman" w:hAnsi="Times New Roman" w:cs="Times New Roman"/>
                <w:sz w:val="22"/>
                <w:szCs w:val="22"/>
              </w:rPr>
              <w:t>1/</w:t>
            </w:r>
            <w:r w:rsidR="006D7135">
              <w:rPr>
                <w:rFonts w:ascii="Times New Roman" w:hAnsi="Times New Roman" w:cs="Times New Roman"/>
                <w:sz w:val="22"/>
                <w:szCs w:val="22"/>
              </w:rPr>
              <w:t>2</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03E6F" w:rsidRPr="006861E9" w:rsidRDefault="006D7135" w:rsidP="006D7135">
            <w:pPr>
              <w:pStyle w:val="NormalWeb"/>
              <w:spacing w:before="0" w:beforeAutospacing="0" w:after="0" w:afterAutospacing="0"/>
              <w:ind w:firstLine="110"/>
              <w:rPr>
                <w:rFonts w:ascii="Times New Roman" w:hAnsi="Times New Roman" w:cs="Times New Roman"/>
                <w:sz w:val="22"/>
                <w:szCs w:val="22"/>
              </w:rPr>
            </w:pPr>
            <w:r>
              <w:rPr>
                <w:rFonts w:ascii="Times New Roman" w:hAnsi="Times New Roman" w:cs="Times New Roman"/>
                <w:color w:val="000000"/>
                <w:kern w:val="2"/>
                <w:sz w:val="22"/>
                <w:szCs w:val="22"/>
              </w:rPr>
              <w:t>QPSK</w:t>
            </w:r>
            <w:r w:rsidR="001B7877">
              <w:rPr>
                <w:rFonts w:ascii="Times New Roman" w:hAnsi="Times New Roman" w:cs="Times New Roman"/>
                <w:color w:val="000000"/>
                <w:kern w:val="2"/>
                <w:sz w:val="22"/>
                <w:szCs w:val="22"/>
              </w:rPr>
              <w:t>1/2</w:t>
            </w:r>
            <w:bookmarkStart w:id="10" w:name="_GoBack"/>
            <w:bookmarkEnd w:id="10"/>
            <w:r>
              <w:rPr>
                <w:rFonts w:ascii="Times New Roman" w:hAnsi="Times New Roman" w:cs="Times New Roman"/>
                <w:color w:val="000000"/>
                <w:kern w:val="2"/>
                <w:sz w:val="22"/>
                <w:szCs w:val="22"/>
              </w:rPr>
              <w:t xml:space="preserve">, </w:t>
            </w:r>
            <w:r w:rsidR="00603E6F" w:rsidRPr="006861E9">
              <w:rPr>
                <w:rFonts w:ascii="Times New Roman" w:hAnsi="Times New Roman" w:cs="Times New Roman"/>
                <w:color w:val="000000"/>
                <w:kern w:val="2"/>
                <w:sz w:val="22"/>
                <w:szCs w:val="22"/>
              </w:rPr>
              <w:t>16QAM</w:t>
            </w:r>
            <w:r>
              <w:rPr>
                <w:rFonts w:ascii="Times New Roman" w:hAnsi="Times New Roman" w:cs="Times New Roman"/>
                <w:color w:val="000000"/>
                <w:kern w:val="2"/>
                <w:sz w:val="22"/>
                <w:szCs w:val="22"/>
              </w:rPr>
              <w:t xml:space="preserve"> </w:t>
            </w:r>
            <w:r w:rsidR="001B7877">
              <w:rPr>
                <w:rFonts w:ascii="Times New Roman" w:hAnsi="Times New Roman" w:cs="Times New Roman"/>
                <w:color w:val="000000"/>
                <w:kern w:val="2"/>
                <w:sz w:val="22"/>
                <w:szCs w:val="22"/>
              </w:rPr>
              <w:t xml:space="preserve">½, </w:t>
            </w:r>
            <w:r w:rsidR="001B7877" w:rsidRPr="003C27D5">
              <w:rPr>
                <w:rFonts w:ascii="Times New Roman" w:hAnsi="Times New Roman" w:cs="Times New Roman"/>
                <w:sz w:val="22"/>
                <w:szCs w:val="22"/>
              </w:rPr>
              <w:t>16QAM</w:t>
            </w:r>
            <w:r w:rsidR="001B7877">
              <w:rPr>
                <w:rFonts w:ascii="Times New Roman" w:hAnsi="Times New Roman" w:cs="Times New Roman"/>
                <w:sz w:val="22"/>
                <w:szCs w:val="22"/>
              </w:rPr>
              <w:t>3/4</w:t>
            </w:r>
            <w:r w:rsidR="001B7877" w:rsidRPr="003C27D5">
              <w:rPr>
                <w:rFonts w:ascii="Times New Roman" w:hAnsi="Times New Roman" w:cs="Times New Roman"/>
                <w:sz w:val="22"/>
                <w:szCs w:val="22"/>
              </w:rPr>
              <w:t xml:space="preserve">, </w:t>
            </w:r>
            <w:r>
              <w:rPr>
                <w:rFonts w:ascii="Times New Roman" w:hAnsi="Times New Roman" w:cs="Times New Roman"/>
                <w:color w:val="000000"/>
                <w:kern w:val="2"/>
                <w:sz w:val="22"/>
                <w:szCs w:val="22"/>
              </w:rPr>
              <w:t xml:space="preserve"> and 64QAM</w:t>
            </w:r>
            <w:r w:rsidR="00603E6F" w:rsidRPr="006861E9">
              <w:rPr>
                <w:rFonts w:ascii="Times New Roman" w:hAnsi="Times New Roman" w:cs="Times New Roman"/>
                <w:color w:val="000000"/>
                <w:kern w:val="2"/>
                <w:sz w:val="22"/>
                <w:szCs w:val="22"/>
              </w:rPr>
              <w:t xml:space="preserve"> 1/2 </w:t>
            </w:r>
            <w:r w:rsidR="00603E6F" w:rsidRPr="006861E9">
              <w:rPr>
                <w:rFonts w:ascii="Times New Roman" w:hAnsi="Times New Roman" w:cs="Times New Roman"/>
                <w:color w:val="000000"/>
                <w:kern w:val="24"/>
                <w:sz w:val="22"/>
                <w:szCs w:val="22"/>
              </w:rPr>
              <w:t xml:space="preserve"> </w:t>
            </w:r>
          </w:p>
        </w:tc>
      </w:tr>
      <w:tr w:rsidR="00603E6F" w:rsidRPr="006861E9" w:rsidTr="002D72CB">
        <w:trPr>
          <w:trHeight w:val="473"/>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3E6F" w:rsidRPr="006861E9" w:rsidRDefault="00603E6F" w:rsidP="00603E6F">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 xml:space="preserve">Channel estimation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3C27D5" w:rsidRDefault="003C27D5" w:rsidP="003C27D5">
            <w:pPr>
              <w:pStyle w:val="NormalWeb"/>
              <w:overflowPunct w:val="0"/>
              <w:spacing w:before="0" w:beforeAutospacing="0" w:after="0" w:afterAutospacing="0"/>
              <w:ind w:firstLine="110"/>
              <w:jc w:val="left"/>
              <w:rPr>
                <w:rFonts w:ascii="Times New Roman" w:hAnsi="Times New Roman" w:cs="Times New Roman"/>
                <w:sz w:val="22"/>
                <w:szCs w:val="22"/>
              </w:rPr>
            </w:pPr>
            <w:r>
              <w:rPr>
                <w:rFonts w:ascii="Times New Roman" w:hAnsi="Times New Roman" w:cs="Times New Roman"/>
                <w:sz w:val="22"/>
                <w:szCs w:val="22"/>
              </w:rPr>
              <w:t xml:space="preserve">Realistic, based on </w:t>
            </w:r>
          </w:p>
          <w:p w:rsidR="00603E6F" w:rsidRDefault="003C27D5" w:rsidP="00C80102">
            <w:pPr>
              <w:pStyle w:val="NormalWeb"/>
              <w:numPr>
                <w:ilvl w:val="0"/>
                <w:numId w:val="26"/>
              </w:numPr>
              <w:overflowPunct w:val="0"/>
              <w:spacing w:before="0" w:beforeAutospacing="0" w:after="0" w:afterAutospacing="0"/>
              <w:jc w:val="left"/>
              <w:rPr>
                <w:rFonts w:ascii="Times New Roman" w:hAnsi="Times New Roman" w:cs="Times New Roman"/>
                <w:sz w:val="22"/>
                <w:szCs w:val="22"/>
              </w:rPr>
            </w:pPr>
            <w:r>
              <w:rPr>
                <w:rFonts w:ascii="Times New Roman" w:hAnsi="Times New Roman" w:cs="Times New Roman"/>
                <w:sz w:val="22"/>
                <w:szCs w:val="22"/>
              </w:rPr>
              <w:t>one front-loaded DM-RS except for OL-TAS</w:t>
            </w:r>
            <w:r w:rsidR="00C80102">
              <w:rPr>
                <w:rFonts w:ascii="Times New Roman" w:hAnsi="Times New Roman" w:cs="Times New Roman"/>
                <w:sz w:val="22"/>
                <w:szCs w:val="22"/>
              </w:rPr>
              <w:t xml:space="preserve">/ </w:t>
            </w:r>
            <w:r>
              <w:rPr>
                <w:rFonts w:ascii="Times New Roman" w:hAnsi="Times New Roman" w:cs="Times New Roman"/>
                <w:sz w:val="22"/>
                <w:szCs w:val="22"/>
              </w:rPr>
              <w:t>NTx DM-RS for OL-TAS</w:t>
            </w:r>
          </w:p>
          <w:p w:rsidR="00C80102" w:rsidRPr="002E32EB" w:rsidRDefault="00C80102" w:rsidP="00C80102">
            <w:pPr>
              <w:pStyle w:val="NormalWeb"/>
              <w:numPr>
                <w:ilvl w:val="0"/>
                <w:numId w:val="26"/>
              </w:numPr>
              <w:overflowPunct w:val="0"/>
              <w:spacing w:before="0" w:beforeAutospacing="0" w:after="0" w:afterAutospacing="0"/>
              <w:jc w:val="left"/>
              <w:rPr>
                <w:rFonts w:ascii="Times New Roman" w:hAnsi="Times New Roman" w:cs="Times New Roman"/>
                <w:sz w:val="22"/>
                <w:szCs w:val="22"/>
              </w:rPr>
            </w:pPr>
            <w:r>
              <w:rPr>
                <w:rFonts w:ascii="Times New Roman" w:hAnsi="Times New Roman" w:cs="Times New Roman"/>
                <w:sz w:val="22"/>
                <w:szCs w:val="22"/>
              </w:rPr>
              <w:t>LTE-type pilots</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D3A4E" w:rsidRDefault="005E448E" w:rsidP="001D3A4E">
            <w:pPr>
              <w:pStyle w:val="NormalWeb"/>
              <w:overflowPunct w:val="0"/>
              <w:spacing w:before="0" w:beforeAutospacing="0" w:after="0" w:afterAutospacing="0"/>
              <w:ind w:firstLine="110"/>
              <w:jc w:val="left"/>
              <w:rPr>
                <w:rFonts w:ascii="Times New Roman" w:hAnsi="Times New Roman" w:cs="Times New Roman"/>
                <w:sz w:val="22"/>
                <w:szCs w:val="22"/>
              </w:rPr>
            </w:pPr>
            <w:r>
              <w:rPr>
                <w:rFonts w:ascii="Times New Roman" w:hAnsi="Times New Roman" w:cs="Times New Roman"/>
                <w:sz w:val="22"/>
                <w:szCs w:val="22"/>
              </w:rPr>
              <w:t>Realistic</w:t>
            </w:r>
            <w:r w:rsidR="001D3A4E">
              <w:rPr>
                <w:rFonts w:ascii="Times New Roman" w:hAnsi="Times New Roman" w:cs="Times New Roman"/>
                <w:sz w:val="22"/>
                <w:szCs w:val="22"/>
              </w:rPr>
              <w:t xml:space="preserve">, based on </w:t>
            </w:r>
          </w:p>
          <w:p w:rsidR="00603E6F" w:rsidRPr="00C80102" w:rsidRDefault="001D3A4E" w:rsidP="00C80102">
            <w:pPr>
              <w:pStyle w:val="NormalWeb"/>
              <w:numPr>
                <w:ilvl w:val="0"/>
                <w:numId w:val="26"/>
              </w:numPr>
              <w:overflowPunct w:val="0"/>
              <w:spacing w:before="0" w:beforeAutospacing="0" w:after="0" w:afterAutospacing="0"/>
              <w:jc w:val="left"/>
              <w:rPr>
                <w:rFonts w:ascii="Times New Roman" w:hAnsi="Times New Roman" w:cs="Times New Roman"/>
                <w:sz w:val="22"/>
                <w:szCs w:val="22"/>
              </w:rPr>
            </w:pPr>
            <w:r>
              <w:rPr>
                <w:rFonts w:ascii="Times New Roman" w:hAnsi="Times New Roman" w:cs="Times New Roman"/>
                <w:sz w:val="22"/>
                <w:szCs w:val="22"/>
              </w:rPr>
              <w:t>one front-loaded DM-RS except for OL-TAS</w:t>
            </w:r>
            <w:r w:rsidR="00C80102">
              <w:rPr>
                <w:rFonts w:ascii="Times New Roman" w:hAnsi="Times New Roman" w:cs="Times New Roman"/>
                <w:sz w:val="22"/>
                <w:szCs w:val="22"/>
              </w:rPr>
              <w:t xml:space="preserve">/ </w:t>
            </w:r>
            <w:r>
              <w:rPr>
                <w:rFonts w:ascii="Times New Roman" w:hAnsi="Times New Roman" w:cs="Times New Roman"/>
                <w:sz w:val="22"/>
                <w:szCs w:val="22"/>
              </w:rPr>
              <w:t>NTx DM-RS for OL-TAS</w:t>
            </w:r>
            <w:r w:rsidR="00603E6F" w:rsidRPr="002E32EB">
              <w:rPr>
                <w:rFonts w:ascii="Times New Roman" w:hAnsi="Times New Roman" w:cs="Times New Roman"/>
                <w:color w:val="000000"/>
                <w:kern w:val="24"/>
                <w:sz w:val="22"/>
                <w:szCs w:val="22"/>
                <w:lang w:eastAsia="ko-KR"/>
              </w:rPr>
              <w:t xml:space="preserve"> </w:t>
            </w:r>
          </w:p>
          <w:p w:rsidR="00C80102" w:rsidRPr="002E32EB" w:rsidRDefault="00C80102" w:rsidP="00C80102">
            <w:pPr>
              <w:pStyle w:val="NormalWeb"/>
              <w:numPr>
                <w:ilvl w:val="0"/>
                <w:numId w:val="26"/>
              </w:numPr>
              <w:overflowPunct w:val="0"/>
              <w:spacing w:before="0" w:beforeAutospacing="0" w:after="0" w:afterAutospacing="0"/>
              <w:jc w:val="left"/>
              <w:rPr>
                <w:rFonts w:ascii="Times New Roman" w:hAnsi="Times New Roman" w:cs="Times New Roman"/>
                <w:sz w:val="22"/>
                <w:szCs w:val="22"/>
              </w:rPr>
            </w:pPr>
            <w:r>
              <w:rPr>
                <w:rFonts w:ascii="Times New Roman" w:hAnsi="Times New Roman" w:cs="Times New Roman"/>
                <w:sz w:val="22"/>
                <w:szCs w:val="22"/>
              </w:rPr>
              <w:t>LTE-type pilots</w:t>
            </w:r>
          </w:p>
        </w:tc>
      </w:tr>
      <w:tr w:rsidR="00603E6F" w:rsidRPr="006861E9" w:rsidTr="002D72CB">
        <w:trPr>
          <w:trHeight w:val="661"/>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3E6F" w:rsidRPr="006861E9" w:rsidRDefault="00603E6F" w:rsidP="00603E6F">
            <w:pPr>
              <w:pStyle w:val="NormalWeb"/>
              <w:spacing w:before="0" w:beforeAutospacing="0" w:after="0" w:afterAutospacing="0"/>
              <w:ind w:firstLine="110"/>
              <w:rPr>
                <w:rFonts w:ascii="Times New Roman" w:hAnsi="Times New Roman" w:cs="Times New Roman"/>
                <w:sz w:val="22"/>
                <w:szCs w:val="22"/>
              </w:rPr>
            </w:pPr>
            <w:r w:rsidRPr="006861E9">
              <w:rPr>
                <w:rFonts w:ascii="Times New Roman" w:hAnsi="Times New Roman" w:cs="Times New Roman"/>
                <w:b/>
                <w:bCs/>
                <w:color w:val="000000"/>
                <w:kern w:val="2"/>
                <w:sz w:val="22"/>
                <w:szCs w:val="22"/>
              </w:rPr>
              <w:t>Channel model</w:t>
            </w:r>
            <w:r w:rsidRPr="006861E9">
              <w:rPr>
                <w:rFonts w:ascii="Times New Roman" w:hAnsi="Times New Roman" w:cs="Times New Roman"/>
                <w:color w:val="000000"/>
                <w:kern w:val="24"/>
                <w:sz w:val="22"/>
                <w:szCs w:val="22"/>
              </w:rPr>
              <w:t xml:space="preserve">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603E6F" w:rsidRPr="002E32EB" w:rsidRDefault="003C27D5" w:rsidP="00603E6F">
            <w:pPr>
              <w:pStyle w:val="NormalWeb"/>
              <w:spacing w:before="0" w:beforeAutospacing="0" w:after="0" w:afterAutospacing="0"/>
              <w:ind w:firstLine="110"/>
              <w:rPr>
                <w:rFonts w:ascii="Times New Roman" w:hAnsi="Times New Roman" w:cs="Times New Roman"/>
                <w:sz w:val="22"/>
                <w:szCs w:val="22"/>
              </w:rPr>
            </w:pPr>
            <w:r>
              <w:rPr>
                <w:rFonts w:ascii="Times New Roman" w:hAnsi="Times New Roman" w:cs="Times New Roman"/>
                <w:sz w:val="22"/>
                <w:szCs w:val="22"/>
              </w:rPr>
              <w:t xml:space="preserve">TDL-A </w:t>
            </w:r>
            <w:r w:rsidR="00603E6F">
              <w:rPr>
                <w:rFonts w:ascii="Times New Roman" w:hAnsi="Times New Roman" w:cs="Times New Roman"/>
                <w:sz w:val="22"/>
                <w:szCs w:val="22"/>
              </w:rPr>
              <w:t>30ns</w:t>
            </w:r>
            <w:r w:rsidR="00C80102">
              <w:rPr>
                <w:rFonts w:ascii="Times New Roman" w:hAnsi="Times New Roman" w:cs="Times New Roman"/>
                <w:sz w:val="22"/>
                <w:szCs w:val="22"/>
              </w:rPr>
              <w:t>/50ns</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03E6F" w:rsidRPr="002E32EB" w:rsidRDefault="00603E6F" w:rsidP="005E448E">
            <w:pPr>
              <w:pStyle w:val="NormalWeb"/>
              <w:spacing w:before="0" w:beforeAutospacing="0" w:after="0" w:afterAutospacing="0"/>
              <w:ind w:firstLine="110"/>
              <w:rPr>
                <w:rFonts w:ascii="Times New Roman" w:hAnsi="Times New Roman" w:cs="Times New Roman"/>
                <w:sz w:val="22"/>
                <w:szCs w:val="22"/>
              </w:rPr>
            </w:pPr>
            <w:r w:rsidRPr="002E32EB">
              <w:rPr>
                <w:rFonts w:ascii="Times New Roman" w:hAnsi="Times New Roman" w:cs="Times New Roman"/>
                <w:color w:val="000000"/>
                <w:kern w:val="2"/>
                <w:sz w:val="22"/>
                <w:szCs w:val="22"/>
              </w:rPr>
              <w:t>CDL-A  in TR 38.900 with 300 ns DS, with 15 degrees AoD spread for TRP, 45 degrees AoA for UE, analog beamforming with DFT vector</w:t>
            </w:r>
            <w:r>
              <w:rPr>
                <w:rFonts w:ascii="Times New Roman" w:hAnsi="Times New Roman" w:cs="Times New Roman"/>
                <w:color w:val="000000"/>
                <w:kern w:val="2"/>
                <w:sz w:val="22"/>
                <w:szCs w:val="22"/>
              </w:rPr>
              <w:t xml:space="preserve"> in the direction of the dominant paths</w:t>
            </w:r>
          </w:p>
        </w:tc>
      </w:tr>
      <w:tr w:rsidR="00603E6F" w:rsidRPr="006861E9" w:rsidTr="002D72CB">
        <w:trPr>
          <w:trHeight w:val="661"/>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603E6F" w:rsidRPr="006861E9" w:rsidRDefault="00603E6F" w:rsidP="00603E6F">
            <w:pPr>
              <w:pStyle w:val="NormalWeb"/>
              <w:spacing w:before="0" w:beforeAutospacing="0" w:after="0" w:afterAutospacing="0"/>
              <w:ind w:firstLine="110"/>
              <w:rPr>
                <w:rFonts w:ascii="Times New Roman" w:hAnsi="Times New Roman" w:cs="Times New Roman"/>
                <w:b/>
                <w:bCs/>
                <w:color w:val="000000"/>
                <w:kern w:val="2"/>
                <w:sz w:val="22"/>
                <w:szCs w:val="22"/>
              </w:rPr>
            </w:pPr>
            <w:r>
              <w:rPr>
                <w:rFonts w:ascii="Times New Roman" w:hAnsi="Times New Roman" w:cs="Times New Roman"/>
                <w:b/>
                <w:bCs/>
                <w:color w:val="000000"/>
                <w:kern w:val="2"/>
                <w:sz w:val="22"/>
                <w:szCs w:val="22"/>
              </w:rPr>
              <w:t>Receiver type</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603E6F" w:rsidRDefault="00603E6F" w:rsidP="00603E6F">
            <w:pPr>
              <w:pStyle w:val="NormalWeb"/>
              <w:spacing w:before="0" w:beforeAutospacing="0" w:after="0" w:afterAutospacing="0"/>
              <w:ind w:firstLine="110"/>
              <w:rPr>
                <w:rFonts w:ascii="Times New Roman" w:hAnsi="Times New Roman" w:cs="Times New Roman"/>
                <w:sz w:val="22"/>
                <w:szCs w:val="22"/>
              </w:rPr>
            </w:pPr>
            <w:r>
              <w:rPr>
                <w:rFonts w:ascii="Times New Roman" w:hAnsi="Times New Roman" w:cs="Times New Roman"/>
                <w:sz w:val="22"/>
                <w:szCs w:val="22"/>
              </w:rPr>
              <w:t>L-MMSE</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03E6F" w:rsidRPr="002E32EB" w:rsidRDefault="00603E6F" w:rsidP="00603E6F">
            <w:pPr>
              <w:pStyle w:val="NormalWeb"/>
              <w:spacing w:before="0" w:beforeAutospacing="0" w:after="0" w:afterAutospacing="0"/>
              <w:ind w:firstLine="110"/>
              <w:rPr>
                <w:rFonts w:ascii="Times New Roman" w:hAnsi="Times New Roman" w:cs="Times New Roman"/>
                <w:color w:val="000000"/>
                <w:kern w:val="2"/>
                <w:sz w:val="22"/>
                <w:szCs w:val="22"/>
              </w:rPr>
            </w:pPr>
            <w:r>
              <w:rPr>
                <w:rFonts w:ascii="Times New Roman" w:hAnsi="Times New Roman" w:cs="Times New Roman"/>
                <w:color w:val="000000"/>
                <w:kern w:val="2"/>
                <w:sz w:val="22"/>
                <w:szCs w:val="22"/>
              </w:rPr>
              <w:t>L-MMSE</w:t>
            </w:r>
          </w:p>
        </w:tc>
      </w:tr>
      <w:tr w:rsidR="006C6CA0" w:rsidRPr="006861E9" w:rsidTr="002D72CB">
        <w:trPr>
          <w:trHeight w:val="661"/>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6C6CA0" w:rsidRDefault="006C6CA0" w:rsidP="00603E6F">
            <w:pPr>
              <w:pStyle w:val="NormalWeb"/>
              <w:spacing w:before="0" w:beforeAutospacing="0" w:after="0" w:afterAutospacing="0"/>
              <w:ind w:firstLine="110"/>
              <w:rPr>
                <w:rFonts w:ascii="Times New Roman" w:hAnsi="Times New Roman" w:cs="Times New Roman"/>
                <w:b/>
                <w:bCs/>
                <w:color w:val="000000"/>
                <w:kern w:val="2"/>
                <w:sz w:val="22"/>
                <w:szCs w:val="22"/>
              </w:rPr>
            </w:pPr>
            <w:r>
              <w:rPr>
                <w:rFonts w:ascii="Times New Roman" w:hAnsi="Times New Roman" w:cs="Times New Roman"/>
                <w:b/>
                <w:bCs/>
                <w:color w:val="000000"/>
                <w:kern w:val="2"/>
                <w:sz w:val="22"/>
                <w:szCs w:val="22"/>
              </w:rPr>
              <w:t>CDD delay</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6C6CA0" w:rsidRDefault="006C6CA0" w:rsidP="00603E6F">
            <w:pPr>
              <w:pStyle w:val="NormalWeb"/>
              <w:spacing w:before="0" w:beforeAutospacing="0" w:after="0" w:afterAutospacing="0"/>
              <w:ind w:firstLine="110"/>
              <w:rPr>
                <w:rFonts w:ascii="Times New Roman" w:hAnsi="Times New Roman" w:cs="Times New Roman"/>
                <w:sz w:val="22"/>
                <w:szCs w:val="22"/>
              </w:rPr>
            </w:pPr>
            <w:r>
              <w:rPr>
                <w:rFonts w:ascii="Times New Roman" w:hAnsi="Times New Roman" w:cs="Times New Roman"/>
                <w:sz w:val="22"/>
                <w:szCs w:val="22"/>
              </w:rPr>
              <w:t>64 samples</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C6CA0" w:rsidRDefault="006C6CA0" w:rsidP="00603E6F">
            <w:pPr>
              <w:pStyle w:val="NormalWeb"/>
              <w:spacing w:before="0" w:beforeAutospacing="0" w:after="0" w:afterAutospacing="0"/>
              <w:ind w:firstLine="110"/>
              <w:rPr>
                <w:rFonts w:ascii="Times New Roman" w:hAnsi="Times New Roman" w:cs="Times New Roman"/>
                <w:color w:val="000000"/>
                <w:kern w:val="2"/>
                <w:sz w:val="22"/>
                <w:szCs w:val="22"/>
              </w:rPr>
            </w:pPr>
            <w:r>
              <w:rPr>
                <w:rFonts w:ascii="Times New Roman" w:hAnsi="Times New Roman" w:cs="Times New Roman"/>
                <w:color w:val="000000"/>
                <w:kern w:val="2"/>
                <w:sz w:val="22"/>
                <w:szCs w:val="22"/>
              </w:rPr>
              <w:t>64 samples</w:t>
            </w:r>
          </w:p>
        </w:tc>
      </w:tr>
    </w:tbl>
    <w:p w:rsidR="0049738E" w:rsidRDefault="0049738E" w:rsidP="00160C37"/>
    <w:p w:rsidR="0049738E" w:rsidRDefault="0049738E">
      <w:pPr>
        <w:spacing w:after="0"/>
        <w:jc w:val="left"/>
      </w:pPr>
      <w:r>
        <w:br w:type="page"/>
      </w:r>
    </w:p>
    <w:p w:rsidR="0049738E" w:rsidRDefault="0049738E" w:rsidP="0049738E">
      <w:pPr>
        <w:pStyle w:val="Titre1"/>
      </w:pPr>
      <w:r>
        <w:lastRenderedPageBreak/>
        <w:t>R</w:t>
      </w:r>
      <w:r w:rsidRPr="00055E47">
        <w:t>eferences</w:t>
      </w:r>
    </w:p>
    <w:p w:rsidR="0049738E" w:rsidRPr="0092470B" w:rsidRDefault="0049738E" w:rsidP="0049738E">
      <w:pPr>
        <w:pStyle w:val="Titre3"/>
        <w:numPr>
          <w:ilvl w:val="0"/>
          <w:numId w:val="10"/>
        </w:numPr>
      </w:pPr>
      <w:bookmarkStart w:id="11" w:name="_Ref468983446"/>
      <w:bookmarkStart w:id="12" w:name="_Ref468982085"/>
      <w:bookmarkStart w:id="13" w:name="_Ref461457447"/>
      <w:bookmarkStart w:id="14" w:name="_Ref457744160"/>
      <w:r w:rsidRPr="000F778A">
        <w:t>Chairman’s note</w:t>
      </w:r>
      <w:r>
        <w:t>s</w:t>
      </w:r>
      <w:r w:rsidRPr="000F778A">
        <w:t>, RAN1 #8</w:t>
      </w:r>
      <w:r>
        <w:t>6b</w:t>
      </w:r>
      <w:r w:rsidRPr="000F778A">
        <w:t xml:space="preserve">, </w:t>
      </w:r>
      <w:r>
        <w:t>Lisbon, Portugal</w:t>
      </w:r>
      <w:r w:rsidRPr="000F778A">
        <w:t xml:space="preserve">, </w:t>
      </w:r>
      <w:r>
        <w:t>October</w:t>
      </w:r>
      <w:r w:rsidRPr="000F778A">
        <w:t>, 2016</w:t>
      </w:r>
      <w:bookmarkEnd w:id="11"/>
    </w:p>
    <w:p w:rsidR="0049738E" w:rsidRDefault="0049738E" w:rsidP="0049738E">
      <w:pPr>
        <w:pStyle w:val="Titre3"/>
        <w:numPr>
          <w:ilvl w:val="0"/>
          <w:numId w:val="10"/>
        </w:numPr>
      </w:pPr>
      <w:bookmarkStart w:id="15" w:name="_Ref468983461"/>
      <w:r w:rsidRPr="000F778A">
        <w:t>Chairman’s note</w:t>
      </w:r>
      <w:r>
        <w:t>s</w:t>
      </w:r>
      <w:r w:rsidRPr="000F778A">
        <w:t>, RAN1</w:t>
      </w:r>
      <w:r>
        <w:t xml:space="preserve"> NR AH 01, Spokane, Washington, January 20107</w:t>
      </w:r>
    </w:p>
    <w:p w:rsidR="0049738E" w:rsidRDefault="0049738E" w:rsidP="0049738E">
      <w:pPr>
        <w:pStyle w:val="Titre3"/>
        <w:numPr>
          <w:ilvl w:val="0"/>
          <w:numId w:val="10"/>
        </w:numPr>
      </w:pPr>
      <w:bookmarkStart w:id="16" w:name="_Ref468984773"/>
      <w:bookmarkEnd w:id="12"/>
      <w:bookmarkEnd w:id="13"/>
      <w:bookmarkEnd w:id="14"/>
      <w:bookmarkEnd w:id="15"/>
      <w:r>
        <w:t xml:space="preserve">C. Ciochina, D. Castelain, D. Mottier and H. Sari, “A Space-Frequency Block Code for Single-Carrier FDMA,” </w:t>
      </w:r>
      <w:r w:rsidRPr="00965FE1">
        <w:t>Electro</w:t>
      </w:r>
      <w:r>
        <w:t xml:space="preserve">nics Letters 44(11):690 - 691 </w:t>
      </w:r>
      <w:r w:rsidRPr="00965FE1">
        <w:t>February 2008</w:t>
      </w:r>
      <w:r>
        <w:t>.</w:t>
      </w:r>
    </w:p>
    <w:p w:rsidR="0049738E" w:rsidRDefault="0049738E" w:rsidP="0049738E">
      <w:pPr>
        <w:pStyle w:val="Titre3"/>
        <w:numPr>
          <w:ilvl w:val="0"/>
          <w:numId w:val="10"/>
        </w:numPr>
      </w:pPr>
      <w:bookmarkStart w:id="17" w:name="_Ref471402402"/>
      <w:r w:rsidRPr="00603E6F">
        <w:t>R1-164041, “Phase noise model for above 6 GHz,” Huawei, RAN1#85, Nanjing, China, May 2016</w:t>
      </w:r>
      <w:r>
        <w:t>.</w:t>
      </w:r>
    </w:p>
    <w:p w:rsidR="0049738E" w:rsidRDefault="0049738E" w:rsidP="0049738E">
      <w:pPr>
        <w:pStyle w:val="Titre3"/>
        <w:numPr>
          <w:ilvl w:val="0"/>
          <w:numId w:val="10"/>
        </w:numPr>
      </w:pPr>
      <w:bookmarkStart w:id="18" w:name="_Ref471402488"/>
      <w:r w:rsidRPr="00970589">
        <w:t>R1-166004, “Response LS on realistic power amplifier model for NR waveform evaluation”, RAN4 LS, RA</w:t>
      </w:r>
      <w:r>
        <w:t>N1#85, Nanjing, China, May 2016</w:t>
      </w:r>
      <w:r w:rsidRPr="00603E6F">
        <w:t>.</w:t>
      </w:r>
      <w:bookmarkEnd w:id="16"/>
      <w:bookmarkEnd w:id="17"/>
      <w:bookmarkEnd w:id="18"/>
    </w:p>
    <w:p w:rsidR="0049738E" w:rsidRPr="00603E6F" w:rsidRDefault="0049738E" w:rsidP="0049738E"/>
    <w:p w:rsidR="0049738E" w:rsidRDefault="0049738E" w:rsidP="0049738E"/>
    <w:p w:rsidR="0049738E" w:rsidRDefault="0049738E" w:rsidP="0049738E"/>
    <w:sectPr w:rsidR="0049738E"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4058" w:rsidRDefault="001B4058" w:rsidP="00A81622">
      <w:r>
        <w:separator/>
      </w:r>
    </w:p>
  </w:endnote>
  <w:endnote w:type="continuationSeparator" w:id="0">
    <w:p w:rsidR="001B4058" w:rsidRDefault="001B4058" w:rsidP="00A81622">
      <w:r>
        <w:continuationSeparator/>
      </w:r>
    </w:p>
  </w:endnote>
  <w:endnote w:type="continuationNotice" w:id="1">
    <w:p w:rsidR="001B4058" w:rsidRDefault="001B4058"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4058" w:rsidRDefault="001B4058" w:rsidP="00A81622">
      <w:r>
        <w:separator/>
      </w:r>
    </w:p>
  </w:footnote>
  <w:footnote w:type="continuationSeparator" w:id="0">
    <w:p w:rsidR="001B4058" w:rsidRDefault="001B4058" w:rsidP="00A81622">
      <w:r>
        <w:continuationSeparator/>
      </w:r>
    </w:p>
  </w:footnote>
  <w:footnote w:type="continuationNotice" w:id="1">
    <w:p w:rsidR="001B4058" w:rsidRDefault="001B4058" w:rsidP="00A8162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2BE6762"/>
    <w:multiLevelType w:val="hybridMultilevel"/>
    <w:tmpl w:val="E9DC52EC"/>
    <w:lvl w:ilvl="0" w:tplc="B8287148">
      <w:start w:val="1"/>
      <w:numFmt w:val="bullet"/>
      <w:lvlText w:val="•"/>
      <w:lvlJc w:val="left"/>
      <w:pPr>
        <w:tabs>
          <w:tab w:val="num" w:pos="720"/>
        </w:tabs>
        <w:ind w:left="720" w:hanging="360"/>
      </w:pPr>
      <w:rPr>
        <w:rFonts w:ascii="Arial" w:hAnsi="Arial" w:hint="default"/>
      </w:rPr>
    </w:lvl>
    <w:lvl w:ilvl="1" w:tplc="3C9463B2">
      <w:start w:val="48"/>
      <w:numFmt w:val="bullet"/>
      <w:lvlText w:val="–"/>
      <w:lvlJc w:val="left"/>
      <w:pPr>
        <w:tabs>
          <w:tab w:val="num" w:pos="1440"/>
        </w:tabs>
        <w:ind w:left="1440" w:hanging="360"/>
      </w:pPr>
      <w:rPr>
        <w:rFonts w:ascii="Arial" w:hAnsi="Arial" w:hint="default"/>
      </w:rPr>
    </w:lvl>
    <w:lvl w:ilvl="2" w:tplc="40D0E7FE" w:tentative="1">
      <w:start w:val="1"/>
      <w:numFmt w:val="bullet"/>
      <w:lvlText w:val="•"/>
      <w:lvlJc w:val="left"/>
      <w:pPr>
        <w:tabs>
          <w:tab w:val="num" w:pos="2160"/>
        </w:tabs>
        <w:ind w:left="2160" w:hanging="360"/>
      </w:pPr>
      <w:rPr>
        <w:rFonts w:ascii="Arial" w:hAnsi="Arial" w:hint="default"/>
      </w:rPr>
    </w:lvl>
    <w:lvl w:ilvl="3" w:tplc="89CA80DA" w:tentative="1">
      <w:start w:val="1"/>
      <w:numFmt w:val="bullet"/>
      <w:lvlText w:val="•"/>
      <w:lvlJc w:val="left"/>
      <w:pPr>
        <w:tabs>
          <w:tab w:val="num" w:pos="2880"/>
        </w:tabs>
        <w:ind w:left="2880" w:hanging="360"/>
      </w:pPr>
      <w:rPr>
        <w:rFonts w:ascii="Arial" w:hAnsi="Arial" w:hint="default"/>
      </w:rPr>
    </w:lvl>
    <w:lvl w:ilvl="4" w:tplc="A0AC665E" w:tentative="1">
      <w:start w:val="1"/>
      <w:numFmt w:val="bullet"/>
      <w:lvlText w:val="•"/>
      <w:lvlJc w:val="left"/>
      <w:pPr>
        <w:tabs>
          <w:tab w:val="num" w:pos="3600"/>
        </w:tabs>
        <w:ind w:left="3600" w:hanging="360"/>
      </w:pPr>
      <w:rPr>
        <w:rFonts w:ascii="Arial" w:hAnsi="Arial" w:hint="default"/>
      </w:rPr>
    </w:lvl>
    <w:lvl w:ilvl="5" w:tplc="84C057F4" w:tentative="1">
      <w:start w:val="1"/>
      <w:numFmt w:val="bullet"/>
      <w:lvlText w:val="•"/>
      <w:lvlJc w:val="left"/>
      <w:pPr>
        <w:tabs>
          <w:tab w:val="num" w:pos="4320"/>
        </w:tabs>
        <w:ind w:left="4320" w:hanging="360"/>
      </w:pPr>
      <w:rPr>
        <w:rFonts w:ascii="Arial" w:hAnsi="Arial" w:hint="default"/>
      </w:rPr>
    </w:lvl>
    <w:lvl w:ilvl="6" w:tplc="86AE28BE" w:tentative="1">
      <w:start w:val="1"/>
      <w:numFmt w:val="bullet"/>
      <w:lvlText w:val="•"/>
      <w:lvlJc w:val="left"/>
      <w:pPr>
        <w:tabs>
          <w:tab w:val="num" w:pos="5040"/>
        </w:tabs>
        <w:ind w:left="5040" w:hanging="360"/>
      </w:pPr>
      <w:rPr>
        <w:rFonts w:ascii="Arial" w:hAnsi="Arial" w:hint="default"/>
      </w:rPr>
    </w:lvl>
    <w:lvl w:ilvl="7" w:tplc="53822CDE" w:tentative="1">
      <w:start w:val="1"/>
      <w:numFmt w:val="bullet"/>
      <w:lvlText w:val="•"/>
      <w:lvlJc w:val="left"/>
      <w:pPr>
        <w:tabs>
          <w:tab w:val="num" w:pos="5760"/>
        </w:tabs>
        <w:ind w:left="5760" w:hanging="360"/>
      </w:pPr>
      <w:rPr>
        <w:rFonts w:ascii="Arial" w:hAnsi="Arial" w:hint="default"/>
      </w:rPr>
    </w:lvl>
    <w:lvl w:ilvl="8" w:tplc="8D6286E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F19A0"/>
    <w:multiLevelType w:val="hybridMultilevel"/>
    <w:tmpl w:val="A79E0288"/>
    <w:lvl w:ilvl="0" w:tplc="9BE2BFD0">
      <w:start w:val="1"/>
      <w:numFmt w:val="bullet"/>
      <w:lvlText w:val="•"/>
      <w:lvlJc w:val="left"/>
      <w:pPr>
        <w:tabs>
          <w:tab w:val="num" w:pos="720"/>
        </w:tabs>
        <w:ind w:left="720" w:hanging="360"/>
      </w:pPr>
      <w:rPr>
        <w:rFonts w:ascii="Arial" w:hAnsi="Arial" w:hint="default"/>
      </w:rPr>
    </w:lvl>
    <w:lvl w:ilvl="1" w:tplc="324CFCB2">
      <w:start w:val="270"/>
      <w:numFmt w:val="bullet"/>
      <w:lvlText w:val="–"/>
      <w:lvlJc w:val="left"/>
      <w:pPr>
        <w:tabs>
          <w:tab w:val="num" w:pos="1440"/>
        </w:tabs>
        <w:ind w:left="1440" w:hanging="360"/>
      </w:pPr>
      <w:rPr>
        <w:rFonts w:ascii="Arial" w:hAnsi="Arial" w:hint="default"/>
      </w:rPr>
    </w:lvl>
    <w:lvl w:ilvl="2" w:tplc="DD20B1EE" w:tentative="1">
      <w:start w:val="1"/>
      <w:numFmt w:val="bullet"/>
      <w:lvlText w:val="•"/>
      <w:lvlJc w:val="left"/>
      <w:pPr>
        <w:tabs>
          <w:tab w:val="num" w:pos="2160"/>
        </w:tabs>
        <w:ind w:left="2160" w:hanging="360"/>
      </w:pPr>
      <w:rPr>
        <w:rFonts w:ascii="Arial" w:hAnsi="Arial" w:hint="default"/>
      </w:rPr>
    </w:lvl>
    <w:lvl w:ilvl="3" w:tplc="AABA5634" w:tentative="1">
      <w:start w:val="1"/>
      <w:numFmt w:val="bullet"/>
      <w:lvlText w:val="•"/>
      <w:lvlJc w:val="left"/>
      <w:pPr>
        <w:tabs>
          <w:tab w:val="num" w:pos="2880"/>
        </w:tabs>
        <w:ind w:left="2880" w:hanging="360"/>
      </w:pPr>
      <w:rPr>
        <w:rFonts w:ascii="Arial" w:hAnsi="Arial" w:hint="default"/>
      </w:rPr>
    </w:lvl>
    <w:lvl w:ilvl="4" w:tplc="597EC6BE" w:tentative="1">
      <w:start w:val="1"/>
      <w:numFmt w:val="bullet"/>
      <w:lvlText w:val="•"/>
      <w:lvlJc w:val="left"/>
      <w:pPr>
        <w:tabs>
          <w:tab w:val="num" w:pos="3600"/>
        </w:tabs>
        <w:ind w:left="3600" w:hanging="360"/>
      </w:pPr>
      <w:rPr>
        <w:rFonts w:ascii="Arial" w:hAnsi="Arial" w:hint="default"/>
      </w:rPr>
    </w:lvl>
    <w:lvl w:ilvl="5" w:tplc="115A2C72" w:tentative="1">
      <w:start w:val="1"/>
      <w:numFmt w:val="bullet"/>
      <w:lvlText w:val="•"/>
      <w:lvlJc w:val="left"/>
      <w:pPr>
        <w:tabs>
          <w:tab w:val="num" w:pos="4320"/>
        </w:tabs>
        <w:ind w:left="4320" w:hanging="360"/>
      </w:pPr>
      <w:rPr>
        <w:rFonts w:ascii="Arial" w:hAnsi="Arial" w:hint="default"/>
      </w:rPr>
    </w:lvl>
    <w:lvl w:ilvl="6" w:tplc="6E5AEBDA" w:tentative="1">
      <w:start w:val="1"/>
      <w:numFmt w:val="bullet"/>
      <w:lvlText w:val="•"/>
      <w:lvlJc w:val="left"/>
      <w:pPr>
        <w:tabs>
          <w:tab w:val="num" w:pos="5040"/>
        </w:tabs>
        <w:ind w:left="5040" w:hanging="360"/>
      </w:pPr>
      <w:rPr>
        <w:rFonts w:ascii="Arial" w:hAnsi="Arial" w:hint="default"/>
      </w:rPr>
    </w:lvl>
    <w:lvl w:ilvl="7" w:tplc="9AF2B742" w:tentative="1">
      <w:start w:val="1"/>
      <w:numFmt w:val="bullet"/>
      <w:lvlText w:val="•"/>
      <w:lvlJc w:val="left"/>
      <w:pPr>
        <w:tabs>
          <w:tab w:val="num" w:pos="5760"/>
        </w:tabs>
        <w:ind w:left="5760" w:hanging="360"/>
      </w:pPr>
      <w:rPr>
        <w:rFonts w:ascii="Arial" w:hAnsi="Arial" w:hint="default"/>
      </w:rPr>
    </w:lvl>
    <w:lvl w:ilvl="8" w:tplc="DDB61ED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3B579A"/>
    <w:multiLevelType w:val="hybridMultilevel"/>
    <w:tmpl w:val="14FA0E56"/>
    <w:lvl w:ilvl="0" w:tplc="04090001">
      <w:start w:val="1"/>
      <w:numFmt w:val="bullet"/>
      <w:lvlText w:val="•"/>
      <w:lvlJc w:val="left"/>
      <w:pPr>
        <w:tabs>
          <w:tab w:val="num" w:pos="360"/>
        </w:tabs>
        <w:ind w:left="360" w:hanging="360"/>
      </w:pPr>
      <w:rPr>
        <w:rFonts w:ascii="Arial" w:hAnsi="Arial" w:hint="default"/>
      </w:rPr>
    </w:lvl>
    <w:lvl w:ilvl="1" w:tplc="04090003">
      <w:start w:val="1"/>
      <w:numFmt w:val="bullet"/>
      <w:lvlText w:val="•"/>
      <w:lvlJc w:val="left"/>
      <w:pPr>
        <w:tabs>
          <w:tab w:val="num" w:pos="1080"/>
        </w:tabs>
        <w:ind w:left="1080" w:hanging="360"/>
      </w:pPr>
      <w:rPr>
        <w:rFonts w:ascii="Arial" w:hAnsi="Arial" w:hint="default"/>
      </w:rPr>
    </w:lvl>
    <w:lvl w:ilvl="2" w:tplc="04090005">
      <w:start w:val="851"/>
      <w:numFmt w:val="bullet"/>
      <w:lvlText w:val="•"/>
      <w:lvlJc w:val="left"/>
      <w:pPr>
        <w:tabs>
          <w:tab w:val="num" w:pos="1800"/>
        </w:tabs>
        <w:ind w:left="1800" w:hanging="360"/>
      </w:pPr>
      <w:rPr>
        <w:rFonts w:ascii="Arial" w:hAnsi="Arial" w:hint="default"/>
      </w:rPr>
    </w:lvl>
    <w:lvl w:ilvl="3" w:tplc="04090001" w:tentative="1">
      <w:start w:val="1"/>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AF4DD2"/>
    <w:multiLevelType w:val="hybridMultilevel"/>
    <w:tmpl w:val="6630C042"/>
    <w:lvl w:ilvl="0" w:tplc="95CC2506">
      <w:start w:val="1"/>
      <w:numFmt w:val="bullet"/>
      <w:lvlText w:val="•"/>
      <w:lvlJc w:val="left"/>
      <w:pPr>
        <w:tabs>
          <w:tab w:val="num" w:pos="1080"/>
        </w:tabs>
        <w:ind w:left="1080" w:hanging="360"/>
      </w:pPr>
      <w:rPr>
        <w:rFonts w:ascii="Arial" w:hAnsi="Arial" w:hint="default"/>
      </w:rPr>
    </w:lvl>
    <w:lvl w:ilvl="1" w:tplc="04090003">
      <w:numFmt w:val="bullet"/>
      <w:lvlText w:val="–"/>
      <w:lvlJc w:val="left"/>
      <w:pPr>
        <w:tabs>
          <w:tab w:val="num" w:pos="1800"/>
        </w:tabs>
        <w:ind w:left="1800" w:hanging="360"/>
      </w:pPr>
      <w:rPr>
        <w:rFonts w:ascii="Arial" w:hAnsi="Arial" w:hint="default"/>
      </w:rPr>
    </w:lvl>
    <w:lvl w:ilvl="2" w:tplc="04090005" w:tentative="1">
      <w:start w:val="1"/>
      <w:numFmt w:val="bullet"/>
      <w:lvlText w:val="•"/>
      <w:lvlJc w:val="left"/>
      <w:pPr>
        <w:tabs>
          <w:tab w:val="num" w:pos="2520"/>
        </w:tabs>
        <w:ind w:left="2520" w:hanging="360"/>
      </w:pPr>
      <w:rPr>
        <w:rFonts w:ascii="Arial" w:hAnsi="Arial" w:hint="default"/>
      </w:rPr>
    </w:lvl>
    <w:lvl w:ilvl="3" w:tplc="04090001" w:tentative="1">
      <w:start w:val="1"/>
      <w:numFmt w:val="bullet"/>
      <w:lvlText w:val="•"/>
      <w:lvlJc w:val="left"/>
      <w:pPr>
        <w:tabs>
          <w:tab w:val="num" w:pos="3240"/>
        </w:tabs>
        <w:ind w:left="3240" w:hanging="360"/>
      </w:pPr>
      <w:rPr>
        <w:rFonts w:ascii="Arial" w:hAnsi="Arial" w:hint="default"/>
      </w:rPr>
    </w:lvl>
    <w:lvl w:ilvl="4" w:tplc="04090003" w:tentative="1">
      <w:start w:val="1"/>
      <w:numFmt w:val="bullet"/>
      <w:lvlText w:val="•"/>
      <w:lvlJc w:val="left"/>
      <w:pPr>
        <w:tabs>
          <w:tab w:val="num" w:pos="3960"/>
        </w:tabs>
        <w:ind w:left="3960" w:hanging="360"/>
      </w:pPr>
      <w:rPr>
        <w:rFonts w:ascii="Arial" w:hAnsi="Arial" w:hint="default"/>
      </w:rPr>
    </w:lvl>
    <w:lvl w:ilvl="5" w:tplc="04090005" w:tentative="1">
      <w:start w:val="1"/>
      <w:numFmt w:val="bullet"/>
      <w:lvlText w:val="•"/>
      <w:lvlJc w:val="left"/>
      <w:pPr>
        <w:tabs>
          <w:tab w:val="num" w:pos="4680"/>
        </w:tabs>
        <w:ind w:left="4680" w:hanging="360"/>
      </w:pPr>
      <w:rPr>
        <w:rFonts w:ascii="Arial" w:hAnsi="Arial" w:hint="default"/>
      </w:rPr>
    </w:lvl>
    <w:lvl w:ilvl="6" w:tplc="04090001" w:tentative="1">
      <w:start w:val="1"/>
      <w:numFmt w:val="bullet"/>
      <w:lvlText w:val="•"/>
      <w:lvlJc w:val="left"/>
      <w:pPr>
        <w:tabs>
          <w:tab w:val="num" w:pos="5400"/>
        </w:tabs>
        <w:ind w:left="5400" w:hanging="360"/>
      </w:pPr>
      <w:rPr>
        <w:rFonts w:ascii="Arial" w:hAnsi="Arial" w:hint="default"/>
      </w:rPr>
    </w:lvl>
    <w:lvl w:ilvl="7" w:tplc="04090003" w:tentative="1">
      <w:start w:val="1"/>
      <w:numFmt w:val="bullet"/>
      <w:lvlText w:val="•"/>
      <w:lvlJc w:val="left"/>
      <w:pPr>
        <w:tabs>
          <w:tab w:val="num" w:pos="6120"/>
        </w:tabs>
        <w:ind w:left="6120" w:hanging="360"/>
      </w:pPr>
      <w:rPr>
        <w:rFonts w:ascii="Arial" w:hAnsi="Arial" w:hint="default"/>
      </w:rPr>
    </w:lvl>
    <w:lvl w:ilvl="8" w:tplc="04090005" w:tentative="1">
      <w:start w:val="1"/>
      <w:numFmt w:val="bullet"/>
      <w:lvlText w:val="•"/>
      <w:lvlJc w:val="left"/>
      <w:pPr>
        <w:tabs>
          <w:tab w:val="num" w:pos="6840"/>
        </w:tabs>
        <w:ind w:left="6840" w:hanging="360"/>
      </w:pPr>
      <w:rPr>
        <w:rFonts w:ascii="Arial" w:hAnsi="Arial" w:hint="default"/>
      </w:rPr>
    </w:lvl>
  </w:abstractNum>
  <w:abstractNum w:abstractNumId="6" w15:restartNumberingAfterBreak="0">
    <w:nsid w:val="1CBA3E7D"/>
    <w:multiLevelType w:val="hybridMultilevel"/>
    <w:tmpl w:val="A490C49E"/>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64FECC26">
      <w:start w:val="1"/>
      <w:numFmt w:val="bullet"/>
      <w:lvlText w:val="-"/>
      <w:lvlJc w:val="left"/>
      <w:pPr>
        <w:ind w:left="2880" w:hanging="360"/>
      </w:pPr>
      <w:rPr>
        <w:rFonts w:ascii="Times New Roman" w:eastAsia="SimSun" w:hAnsi="Times New Roman" w:cs="Times New Roman" w:hint="default"/>
        <w:color w:val="000000"/>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5902D9C"/>
    <w:multiLevelType w:val="hybridMultilevel"/>
    <w:tmpl w:val="C77A4CC4"/>
    <w:lvl w:ilvl="0" w:tplc="04090001">
      <w:start w:val="1"/>
      <w:numFmt w:val="bullet"/>
      <w:lvlText w:val="•"/>
      <w:lvlJc w:val="left"/>
      <w:pPr>
        <w:tabs>
          <w:tab w:val="num" w:pos="720"/>
        </w:tabs>
        <w:ind w:left="720" w:hanging="360"/>
      </w:pPr>
      <w:rPr>
        <w:rFonts w:ascii="Arial" w:hAnsi="Arial" w:hint="default"/>
      </w:rPr>
    </w:lvl>
    <w:lvl w:ilvl="1" w:tplc="B1242498">
      <w:start w:val="1177"/>
      <w:numFmt w:val="bullet"/>
      <w:lvlText w:val="–"/>
      <w:lvlJc w:val="left"/>
      <w:pPr>
        <w:tabs>
          <w:tab w:val="num" w:pos="1440"/>
        </w:tabs>
        <w:ind w:left="1440" w:hanging="360"/>
      </w:pPr>
      <w:rPr>
        <w:rFonts w:ascii="Arial" w:hAnsi="Arial" w:hint="default"/>
      </w:rPr>
    </w:lvl>
    <w:lvl w:ilvl="2" w:tplc="51E2B41C">
      <w:start w:val="1177"/>
      <w:numFmt w:val="bullet"/>
      <w:lvlText w:val="•"/>
      <w:lvlJc w:val="left"/>
      <w:pPr>
        <w:tabs>
          <w:tab w:val="num" w:pos="2160"/>
        </w:tabs>
        <w:ind w:left="2160" w:hanging="360"/>
      </w:pPr>
      <w:rPr>
        <w:rFonts w:ascii="Arial" w:hAnsi="Arial" w:hint="default"/>
      </w:rPr>
    </w:lvl>
    <w:lvl w:ilvl="3" w:tplc="466E5242" w:tentative="1">
      <w:start w:val="1"/>
      <w:numFmt w:val="bullet"/>
      <w:lvlText w:val="•"/>
      <w:lvlJc w:val="left"/>
      <w:pPr>
        <w:tabs>
          <w:tab w:val="num" w:pos="2880"/>
        </w:tabs>
        <w:ind w:left="2880" w:hanging="360"/>
      </w:pPr>
      <w:rPr>
        <w:rFonts w:ascii="Arial" w:hAnsi="Arial" w:hint="default"/>
      </w:rPr>
    </w:lvl>
    <w:lvl w:ilvl="4" w:tplc="496898E0" w:tentative="1">
      <w:start w:val="1"/>
      <w:numFmt w:val="bullet"/>
      <w:lvlText w:val="•"/>
      <w:lvlJc w:val="left"/>
      <w:pPr>
        <w:tabs>
          <w:tab w:val="num" w:pos="3600"/>
        </w:tabs>
        <w:ind w:left="3600" w:hanging="360"/>
      </w:pPr>
      <w:rPr>
        <w:rFonts w:ascii="Arial" w:hAnsi="Arial" w:hint="default"/>
      </w:rPr>
    </w:lvl>
    <w:lvl w:ilvl="5" w:tplc="52A4BF6A" w:tentative="1">
      <w:start w:val="1"/>
      <w:numFmt w:val="bullet"/>
      <w:lvlText w:val="•"/>
      <w:lvlJc w:val="left"/>
      <w:pPr>
        <w:tabs>
          <w:tab w:val="num" w:pos="4320"/>
        </w:tabs>
        <w:ind w:left="4320" w:hanging="360"/>
      </w:pPr>
      <w:rPr>
        <w:rFonts w:ascii="Arial" w:hAnsi="Arial" w:hint="default"/>
      </w:rPr>
    </w:lvl>
    <w:lvl w:ilvl="6" w:tplc="E7AEB592" w:tentative="1">
      <w:start w:val="1"/>
      <w:numFmt w:val="bullet"/>
      <w:lvlText w:val="•"/>
      <w:lvlJc w:val="left"/>
      <w:pPr>
        <w:tabs>
          <w:tab w:val="num" w:pos="5040"/>
        </w:tabs>
        <w:ind w:left="5040" w:hanging="360"/>
      </w:pPr>
      <w:rPr>
        <w:rFonts w:ascii="Arial" w:hAnsi="Arial" w:hint="default"/>
      </w:rPr>
    </w:lvl>
    <w:lvl w:ilvl="7" w:tplc="12988D7C" w:tentative="1">
      <w:start w:val="1"/>
      <w:numFmt w:val="bullet"/>
      <w:lvlText w:val="•"/>
      <w:lvlJc w:val="left"/>
      <w:pPr>
        <w:tabs>
          <w:tab w:val="num" w:pos="5760"/>
        </w:tabs>
        <w:ind w:left="5760" w:hanging="360"/>
      </w:pPr>
      <w:rPr>
        <w:rFonts w:ascii="Arial" w:hAnsi="Arial" w:hint="default"/>
      </w:rPr>
    </w:lvl>
    <w:lvl w:ilvl="8" w:tplc="56C8BEB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9" w15:restartNumberingAfterBreak="0">
    <w:nsid w:val="30805211"/>
    <w:multiLevelType w:val="hybridMultilevel"/>
    <w:tmpl w:val="4358106E"/>
    <w:lvl w:ilvl="0" w:tplc="DC72C4B2">
      <w:start w:val="1"/>
      <w:numFmt w:val="bullet"/>
      <w:lvlText w:val="•"/>
      <w:lvlJc w:val="left"/>
      <w:pPr>
        <w:tabs>
          <w:tab w:val="num" w:pos="720"/>
        </w:tabs>
        <w:ind w:left="720" w:hanging="360"/>
      </w:pPr>
      <w:rPr>
        <w:rFonts w:ascii="Arial" w:hAnsi="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0" w15:restartNumberingAfterBreak="0">
    <w:nsid w:val="32313F66"/>
    <w:multiLevelType w:val="hybridMultilevel"/>
    <w:tmpl w:val="92CADCBC"/>
    <w:lvl w:ilvl="0" w:tplc="B1DE0F70">
      <w:numFmt w:val="bullet"/>
      <w:lvlText w:val="-"/>
      <w:lvlJc w:val="left"/>
      <w:pPr>
        <w:ind w:left="585" w:hanging="225"/>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2" w15:restartNumberingAfterBreak="0">
    <w:nsid w:val="3B2E1DF7"/>
    <w:multiLevelType w:val="hybridMultilevel"/>
    <w:tmpl w:val="7EAC05C4"/>
    <w:lvl w:ilvl="0" w:tplc="B1DE0F70">
      <w:numFmt w:val="bullet"/>
      <w:lvlText w:val="-"/>
      <w:lvlJc w:val="left"/>
      <w:pPr>
        <w:ind w:left="585" w:hanging="225"/>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5E224FA"/>
    <w:multiLevelType w:val="hybridMultilevel"/>
    <w:tmpl w:val="99886934"/>
    <w:lvl w:ilvl="0" w:tplc="464C1F72">
      <w:numFmt w:val="bullet"/>
      <w:lvlText w:val="-"/>
      <w:lvlJc w:val="left"/>
      <w:pPr>
        <w:ind w:left="480" w:hanging="360"/>
      </w:pPr>
      <w:rPr>
        <w:rFonts w:ascii="Times New Roman" w:eastAsia="MS Mincho" w:hAnsi="Times New Roman" w:cs="Times New Roman" w:hint="default"/>
        <w:i/>
      </w:rPr>
    </w:lvl>
    <w:lvl w:ilvl="1" w:tplc="040C0003" w:tentative="1">
      <w:start w:val="1"/>
      <w:numFmt w:val="bullet"/>
      <w:lvlText w:val="o"/>
      <w:lvlJc w:val="left"/>
      <w:pPr>
        <w:ind w:left="1200" w:hanging="360"/>
      </w:pPr>
      <w:rPr>
        <w:rFonts w:ascii="Courier New" w:hAnsi="Courier New" w:cs="Courier New" w:hint="default"/>
      </w:rPr>
    </w:lvl>
    <w:lvl w:ilvl="2" w:tplc="040C0005" w:tentative="1">
      <w:start w:val="1"/>
      <w:numFmt w:val="bullet"/>
      <w:lvlText w:val=""/>
      <w:lvlJc w:val="left"/>
      <w:pPr>
        <w:ind w:left="1920" w:hanging="360"/>
      </w:pPr>
      <w:rPr>
        <w:rFonts w:ascii="Wingdings" w:hAnsi="Wingdings" w:hint="default"/>
      </w:rPr>
    </w:lvl>
    <w:lvl w:ilvl="3" w:tplc="040C0001" w:tentative="1">
      <w:start w:val="1"/>
      <w:numFmt w:val="bullet"/>
      <w:lvlText w:val=""/>
      <w:lvlJc w:val="left"/>
      <w:pPr>
        <w:ind w:left="2640" w:hanging="360"/>
      </w:pPr>
      <w:rPr>
        <w:rFonts w:ascii="Symbol" w:hAnsi="Symbol" w:hint="default"/>
      </w:rPr>
    </w:lvl>
    <w:lvl w:ilvl="4" w:tplc="040C0003" w:tentative="1">
      <w:start w:val="1"/>
      <w:numFmt w:val="bullet"/>
      <w:lvlText w:val="o"/>
      <w:lvlJc w:val="left"/>
      <w:pPr>
        <w:ind w:left="3360" w:hanging="360"/>
      </w:pPr>
      <w:rPr>
        <w:rFonts w:ascii="Courier New" w:hAnsi="Courier New" w:cs="Courier New" w:hint="default"/>
      </w:rPr>
    </w:lvl>
    <w:lvl w:ilvl="5" w:tplc="040C0005" w:tentative="1">
      <w:start w:val="1"/>
      <w:numFmt w:val="bullet"/>
      <w:lvlText w:val=""/>
      <w:lvlJc w:val="left"/>
      <w:pPr>
        <w:ind w:left="4080" w:hanging="360"/>
      </w:pPr>
      <w:rPr>
        <w:rFonts w:ascii="Wingdings" w:hAnsi="Wingdings" w:hint="default"/>
      </w:rPr>
    </w:lvl>
    <w:lvl w:ilvl="6" w:tplc="040C0001" w:tentative="1">
      <w:start w:val="1"/>
      <w:numFmt w:val="bullet"/>
      <w:lvlText w:val=""/>
      <w:lvlJc w:val="left"/>
      <w:pPr>
        <w:ind w:left="4800" w:hanging="360"/>
      </w:pPr>
      <w:rPr>
        <w:rFonts w:ascii="Symbol" w:hAnsi="Symbol" w:hint="default"/>
      </w:rPr>
    </w:lvl>
    <w:lvl w:ilvl="7" w:tplc="040C0003" w:tentative="1">
      <w:start w:val="1"/>
      <w:numFmt w:val="bullet"/>
      <w:lvlText w:val="o"/>
      <w:lvlJc w:val="left"/>
      <w:pPr>
        <w:ind w:left="5520" w:hanging="360"/>
      </w:pPr>
      <w:rPr>
        <w:rFonts w:ascii="Courier New" w:hAnsi="Courier New" w:cs="Courier New" w:hint="default"/>
      </w:rPr>
    </w:lvl>
    <w:lvl w:ilvl="8" w:tplc="040C0005" w:tentative="1">
      <w:start w:val="1"/>
      <w:numFmt w:val="bullet"/>
      <w:lvlText w:val=""/>
      <w:lvlJc w:val="left"/>
      <w:pPr>
        <w:ind w:left="6240" w:hanging="360"/>
      </w:pPr>
      <w:rPr>
        <w:rFonts w:ascii="Wingdings" w:hAnsi="Wingdings" w:hint="default"/>
      </w:rPr>
    </w:lvl>
  </w:abstractNum>
  <w:abstractNum w:abstractNumId="14" w15:restartNumberingAfterBreak="0">
    <w:nsid w:val="467B19A3"/>
    <w:multiLevelType w:val="hybridMultilevel"/>
    <w:tmpl w:val="2FBA402C"/>
    <w:lvl w:ilvl="0" w:tplc="DB389F14">
      <w:start w:val="5"/>
      <w:numFmt w:val="bullet"/>
      <w:lvlText w:val="-"/>
      <w:lvlJc w:val="left"/>
      <w:pPr>
        <w:ind w:left="1080" w:hanging="360"/>
      </w:pPr>
      <w:rPr>
        <w:rFonts w:ascii="Arial" w:eastAsia="MS Gothic"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5" w15:restartNumberingAfterBreak="0">
    <w:nsid w:val="4B18185A"/>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56AB1721"/>
    <w:multiLevelType w:val="hybridMultilevel"/>
    <w:tmpl w:val="F676A046"/>
    <w:lvl w:ilvl="0" w:tplc="2B20D7E6">
      <w:start w:val="1"/>
      <w:numFmt w:val="bullet"/>
      <w:lvlText w:val="•"/>
      <w:lvlJc w:val="left"/>
      <w:pPr>
        <w:tabs>
          <w:tab w:val="num" w:pos="720"/>
        </w:tabs>
        <w:ind w:left="720" w:hanging="360"/>
      </w:pPr>
      <w:rPr>
        <w:rFonts w:ascii="Arial" w:hAnsi="Arial" w:hint="default"/>
      </w:rPr>
    </w:lvl>
    <w:lvl w:ilvl="1" w:tplc="203C00AE">
      <w:start w:val="2283"/>
      <w:numFmt w:val="bullet"/>
      <w:lvlText w:val="–"/>
      <w:lvlJc w:val="left"/>
      <w:pPr>
        <w:tabs>
          <w:tab w:val="num" w:pos="1440"/>
        </w:tabs>
        <w:ind w:left="1440" w:hanging="360"/>
      </w:pPr>
      <w:rPr>
        <w:rFonts w:ascii="Arial" w:hAnsi="Arial" w:hint="default"/>
      </w:rPr>
    </w:lvl>
    <w:lvl w:ilvl="2" w:tplc="70807A54">
      <w:start w:val="2283"/>
      <w:numFmt w:val="bullet"/>
      <w:lvlText w:val="•"/>
      <w:lvlJc w:val="left"/>
      <w:pPr>
        <w:tabs>
          <w:tab w:val="num" w:pos="2160"/>
        </w:tabs>
        <w:ind w:left="2160" w:hanging="360"/>
      </w:pPr>
      <w:rPr>
        <w:rFonts w:ascii="Arial" w:hAnsi="Arial" w:hint="default"/>
      </w:rPr>
    </w:lvl>
    <w:lvl w:ilvl="3" w:tplc="86B66EAC">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CB24FA5"/>
    <w:multiLevelType w:val="hybridMultilevel"/>
    <w:tmpl w:val="BDEED1AC"/>
    <w:lvl w:ilvl="0" w:tplc="DC72C4B2">
      <w:start w:val="1"/>
      <w:numFmt w:val="bullet"/>
      <w:lvlText w:val="•"/>
      <w:lvlJc w:val="left"/>
      <w:pPr>
        <w:tabs>
          <w:tab w:val="num" w:pos="360"/>
        </w:tabs>
        <w:ind w:left="360" w:hanging="360"/>
      </w:pPr>
      <w:rPr>
        <w:rFonts w:ascii="Arial" w:hAnsi="Arial" w:hint="default"/>
      </w:rPr>
    </w:lvl>
    <w:lvl w:ilvl="1" w:tplc="5F06C7A6">
      <w:start w:val="45"/>
      <w:numFmt w:val="bullet"/>
      <w:lvlText w:val="–"/>
      <w:lvlJc w:val="left"/>
      <w:pPr>
        <w:tabs>
          <w:tab w:val="num" w:pos="1080"/>
        </w:tabs>
        <w:ind w:left="1080" w:hanging="360"/>
      </w:pPr>
      <w:rPr>
        <w:rFonts w:ascii="Arial" w:hAnsi="Arial" w:hint="default"/>
      </w:rPr>
    </w:lvl>
    <w:lvl w:ilvl="2" w:tplc="D27C600A">
      <w:start w:val="45"/>
      <w:numFmt w:val="bullet"/>
      <w:lvlText w:val="•"/>
      <w:lvlJc w:val="left"/>
      <w:pPr>
        <w:tabs>
          <w:tab w:val="num" w:pos="1800"/>
        </w:tabs>
        <w:ind w:left="1800" w:hanging="360"/>
      </w:pPr>
      <w:rPr>
        <w:rFonts w:ascii="Arial" w:hAnsi="Arial" w:hint="default"/>
      </w:rPr>
    </w:lvl>
    <w:lvl w:ilvl="3" w:tplc="EBCC8040">
      <w:start w:val="1"/>
      <w:numFmt w:val="bullet"/>
      <w:lvlText w:val="•"/>
      <w:lvlJc w:val="left"/>
      <w:pPr>
        <w:tabs>
          <w:tab w:val="num" w:pos="2520"/>
        </w:tabs>
        <w:ind w:left="2520" w:hanging="360"/>
      </w:pPr>
      <w:rPr>
        <w:rFonts w:ascii="Arial" w:hAnsi="Arial" w:hint="default"/>
      </w:rPr>
    </w:lvl>
    <w:lvl w:ilvl="4" w:tplc="5B6CC9E4">
      <w:numFmt w:val="bullet"/>
      <w:lvlText w:val="-"/>
      <w:lvlJc w:val="left"/>
      <w:pPr>
        <w:ind w:left="3240" w:hanging="360"/>
      </w:pPr>
      <w:rPr>
        <w:rFonts w:ascii="Times New Roman" w:eastAsia="MS Gothic" w:hAnsi="Times New Roman" w:cs="Times New Roman" w:hint="default"/>
      </w:rPr>
    </w:lvl>
    <w:lvl w:ilvl="5" w:tplc="5ED0AE36" w:tentative="1">
      <w:start w:val="1"/>
      <w:numFmt w:val="bullet"/>
      <w:lvlText w:val="•"/>
      <w:lvlJc w:val="left"/>
      <w:pPr>
        <w:tabs>
          <w:tab w:val="num" w:pos="3960"/>
        </w:tabs>
        <w:ind w:left="3960" w:hanging="360"/>
      </w:pPr>
      <w:rPr>
        <w:rFonts w:ascii="Arial" w:hAnsi="Arial" w:hint="default"/>
      </w:rPr>
    </w:lvl>
    <w:lvl w:ilvl="6" w:tplc="CB62F662" w:tentative="1">
      <w:start w:val="1"/>
      <w:numFmt w:val="bullet"/>
      <w:lvlText w:val="•"/>
      <w:lvlJc w:val="left"/>
      <w:pPr>
        <w:tabs>
          <w:tab w:val="num" w:pos="4680"/>
        </w:tabs>
        <w:ind w:left="4680" w:hanging="360"/>
      </w:pPr>
      <w:rPr>
        <w:rFonts w:ascii="Arial" w:hAnsi="Arial" w:hint="default"/>
      </w:rPr>
    </w:lvl>
    <w:lvl w:ilvl="7" w:tplc="B47EFBF2" w:tentative="1">
      <w:start w:val="1"/>
      <w:numFmt w:val="bullet"/>
      <w:lvlText w:val="•"/>
      <w:lvlJc w:val="left"/>
      <w:pPr>
        <w:tabs>
          <w:tab w:val="num" w:pos="5400"/>
        </w:tabs>
        <w:ind w:left="5400" w:hanging="360"/>
      </w:pPr>
      <w:rPr>
        <w:rFonts w:ascii="Arial" w:hAnsi="Arial" w:hint="default"/>
      </w:rPr>
    </w:lvl>
    <w:lvl w:ilvl="8" w:tplc="1EFCF05A"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3A912DA"/>
    <w:multiLevelType w:val="hybridMultilevel"/>
    <w:tmpl w:val="EE5273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4280F37"/>
    <w:multiLevelType w:val="hybridMultilevel"/>
    <w:tmpl w:val="E8B045F2"/>
    <w:lvl w:ilvl="0" w:tplc="DC72C4B2">
      <w:start w:val="1"/>
      <w:numFmt w:val="bullet"/>
      <w:lvlText w:val="•"/>
      <w:lvlJc w:val="left"/>
      <w:pPr>
        <w:tabs>
          <w:tab w:val="num" w:pos="3240"/>
        </w:tabs>
        <w:ind w:left="3240" w:hanging="360"/>
      </w:pPr>
      <w:rPr>
        <w:rFonts w:ascii="Arial" w:hAnsi="Arial" w:hint="default"/>
      </w:rPr>
    </w:lvl>
    <w:lvl w:ilvl="1" w:tplc="040C0003" w:tentative="1">
      <w:start w:val="1"/>
      <w:numFmt w:val="bullet"/>
      <w:lvlText w:val="o"/>
      <w:lvlJc w:val="left"/>
      <w:pPr>
        <w:ind w:left="4320" w:hanging="360"/>
      </w:pPr>
      <w:rPr>
        <w:rFonts w:ascii="Courier New" w:hAnsi="Courier New" w:cs="Courier New" w:hint="default"/>
      </w:rPr>
    </w:lvl>
    <w:lvl w:ilvl="2" w:tplc="040C0005" w:tentative="1">
      <w:start w:val="1"/>
      <w:numFmt w:val="bullet"/>
      <w:lvlText w:val=""/>
      <w:lvlJc w:val="left"/>
      <w:pPr>
        <w:ind w:left="5040" w:hanging="360"/>
      </w:pPr>
      <w:rPr>
        <w:rFonts w:ascii="Wingdings" w:hAnsi="Wingdings" w:hint="default"/>
      </w:rPr>
    </w:lvl>
    <w:lvl w:ilvl="3" w:tplc="040C0001" w:tentative="1">
      <w:start w:val="1"/>
      <w:numFmt w:val="bullet"/>
      <w:lvlText w:val=""/>
      <w:lvlJc w:val="left"/>
      <w:pPr>
        <w:ind w:left="5760" w:hanging="360"/>
      </w:pPr>
      <w:rPr>
        <w:rFonts w:ascii="Symbol" w:hAnsi="Symbol" w:hint="default"/>
      </w:rPr>
    </w:lvl>
    <w:lvl w:ilvl="4" w:tplc="040C0003" w:tentative="1">
      <w:start w:val="1"/>
      <w:numFmt w:val="bullet"/>
      <w:lvlText w:val="o"/>
      <w:lvlJc w:val="left"/>
      <w:pPr>
        <w:ind w:left="6480" w:hanging="360"/>
      </w:pPr>
      <w:rPr>
        <w:rFonts w:ascii="Courier New" w:hAnsi="Courier New" w:cs="Courier New" w:hint="default"/>
      </w:rPr>
    </w:lvl>
    <w:lvl w:ilvl="5" w:tplc="040C0005" w:tentative="1">
      <w:start w:val="1"/>
      <w:numFmt w:val="bullet"/>
      <w:lvlText w:val=""/>
      <w:lvlJc w:val="left"/>
      <w:pPr>
        <w:ind w:left="7200" w:hanging="360"/>
      </w:pPr>
      <w:rPr>
        <w:rFonts w:ascii="Wingdings" w:hAnsi="Wingdings" w:hint="default"/>
      </w:rPr>
    </w:lvl>
    <w:lvl w:ilvl="6" w:tplc="040C0001" w:tentative="1">
      <w:start w:val="1"/>
      <w:numFmt w:val="bullet"/>
      <w:lvlText w:val=""/>
      <w:lvlJc w:val="left"/>
      <w:pPr>
        <w:ind w:left="7920" w:hanging="360"/>
      </w:pPr>
      <w:rPr>
        <w:rFonts w:ascii="Symbol" w:hAnsi="Symbol" w:hint="default"/>
      </w:rPr>
    </w:lvl>
    <w:lvl w:ilvl="7" w:tplc="040C0003" w:tentative="1">
      <w:start w:val="1"/>
      <w:numFmt w:val="bullet"/>
      <w:lvlText w:val="o"/>
      <w:lvlJc w:val="left"/>
      <w:pPr>
        <w:ind w:left="8640" w:hanging="360"/>
      </w:pPr>
      <w:rPr>
        <w:rFonts w:ascii="Courier New" w:hAnsi="Courier New" w:cs="Courier New" w:hint="default"/>
      </w:rPr>
    </w:lvl>
    <w:lvl w:ilvl="8" w:tplc="040C0005" w:tentative="1">
      <w:start w:val="1"/>
      <w:numFmt w:val="bullet"/>
      <w:lvlText w:val=""/>
      <w:lvlJc w:val="left"/>
      <w:pPr>
        <w:ind w:left="9360" w:hanging="36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6F014BA9"/>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703157D4"/>
    <w:multiLevelType w:val="multilevel"/>
    <w:tmpl w:val="9274E95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3C93745"/>
    <w:multiLevelType w:val="hybridMultilevel"/>
    <w:tmpl w:val="6E46F0F4"/>
    <w:lvl w:ilvl="0" w:tplc="B9EAE4E0">
      <w:start w:val="10313"/>
      <w:numFmt w:val="bullet"/>
      <w:lvlText w:val="–"/>
      <w:lvlJc w:val="left"/>
      <w:pPr>
        <w:tabs>
          <w:tab w:val="num" w:pos="785"/>
        </w:tabs>
        <w:ind w:left="785" w:hanging="360"/>
      </w:pPr>
      <w:rPr>
        <w:rFonts w:ascii="Arial" w:hAnsi="Arial" w:hint="default"/>
        <w:lang w:val="en-GB"/>
      </w:rPr>
    </w:lvl>
    <w:lvl w:ilvl="1" w:tplc="040C0003">
      <w:start w:val="1"/>
      <w:numFmt w:val="bullet"/>
      <w:lvlText w:val="o"/>
      <w:lvlJc w:val="left"/>
      <w:pPr>
        <w:ind w:left="1865" w:hanging="360"/>
      </w:pPr>
      <w:rPr>
        <w:rFonts w:ascii="Courier New" w:hAnsi="Courier New" w:cs="Courier New" w:hint="default"/>
      </w:rPr>
    </w:lvl>
    <w:lvl w:ilvl="2" w:tplc="040C0005" w:tentative="1">
      <w:start w:val="1"/>
      <w:numFmt w:val="bullet"/>
      <w:lvlText w:val=""/>
      <w:lvlJc w:val="left"/>
      <w:pPr>
        <w:ind w:left="2585" w:hanging="360"/>
      </w:pPr>
      <w:rPr>
        <w:rFonts w:ascii="Wingdings" w:hAnsi="Wingdings" w:hint="default"/>
      </w:rPr>
    </w:lvl>
    <w:lvl w:ilvl="3" w:tplc="040C0001" w:tentative="1">
      <w:start w:val="1"/>
      <w:numFmt w:val="bullet"/>
      <w:lvlText w:val=""/>
      <w:lvlJc w:val="left"/>
      <w:pPr>
        <w:ind w:left="3305" w:hanging="360"/>
      </w:pPr>
      <w:rPr>
        <w:rFonts w:ascii="Symbol" w:hAnsi="Symbol" w:hint="default"/>
      </w:rPr>
    </w:lvl>
    <w:lvl w:ilvl="4" w:tplc="040C0003" w:tentative="1">
      <w:start w:val="1"/>
      <w:numFmt w:val="bullet"/>
      <w:lvlText w:val="o"/>
      <w:lvlJc w:val="left"/>
      <w:pPr>
        <w:ind w:left="4025" w:hanging="360"/>
      </w:pPr>
      <w:rPr>
        <w:rFonts w:ascii="Courier New" w:hAnsi="Courier New" w:cs="Courier New" w:hint="default"/>
      </w:rPr>
    </w:lvl>
    <w:lvl w:ilvl="5" w:tplc="040C0005" w:tentative="1">
      <w:start w:val="1"/>
      <w:numFmt w:val="bullet"/>
      <w:lvlText w:val=""/>
      <w:lvlJc w:val="left"/>
      <w:pPr>
        <w:ind w:left="4745" w:hanging="360"/>
      </w:pPr>
      <w:rPr>
        <w:rFonts w:ascii="Wingdings" w:hAnsi="Wingdings" w:hint="default"/>
      </w:rPr>
    </w:lvl>
    <w:lvl w:ilvl="6" w:tplc="040C0001" w:tentative="1">
      <w:start w:val="1"/>
      <w:numFmt w:val="bullet"/>
      <w:lvlText w:val=""/>
      <w:lvlJc w:val="left"/>
      <w:pPr>
        <w:ind w:left="5465" w:hanging="360"/>
      </w:pPr>
      <w:rPr>
        <w:rFonts w:ascii="Symbol" w:hAnsi="Symbol" w:hint="default"/>
      </w:rPr>
    </w:lvl>
    <w:lvl w:ilvl="7" w:tplc="040C0003" w:tentative="1">
      <w:start w:val="1"/>
      <w:numFmt w:val="bullet"/>
      <w:lvlText w:val="o"/>
      <w:lvlJc w:val="left"/>
      <w:pPr>
        <w:ind w:left="6185" w:hanging="360"/>
      </w:pPr>
      <w:rPr>
        <w:rFonts w:ascii="Courier New" w:hAnsi="Courier New" w:cs="Courier New" w:hint="default"/>
      </w:rPr>
    </w:lvl>
    <w:lvl w:ilvl="8" w:tplc="040C0005" w:tentative="1">
      <w:start w:val="1"/>
      <w:numFmt w:val="bullet"/>
      <w:lvlText w:val=""/>
      <w:lvlJc w:val="left"/>
      <w:pPr>
        <w:ind w:left="6905" w:hanging="360"/>
      </w:pPr>
      <w:rPr>
        <w:rFonts w:ascii="Wingdings" w:hAnsi="Wingdings" w:hint="default"/>
      </w:rPr>
    </w:lvl>
  </w:abstractNum>
  <w:abstractNum w:abstractNumId="25" w15:restartNumberingAfterBreak="0">
    <w:nsid w:val="76172375"/>
    <w:multiLevelType w:val="hybridMultilevel"/>
    <w:tmpl w:val="D82A3DD2"/>
    <w:lvl w:ilvl="0" w:tplc="268A03A0">
      <w:start w:val="1"/>
      <w:numFmt w:val="bullet"/>
      <w:lvlText w:val="•"/>
      <w:lvlJc w:val="left"/>
      <w:pPr>
        <w:tabs>
          <w:tab w:val="num" w:pos="720"/>
        </w:tabs>
        <w:ind w:left="720" w:hanging="360"/>
      </w:pPr>
      <w:rPr>
        <w:rFonts w:ascii="Arial" w:hAnsi="Arial" w:hint="default"/>
      </w:rPr>
    </w:lvl>
    <w:lvl w:ilvl="1" w:tplc="7EB8BAB0">
      <w:start w:val="1404"/>
      <w:numFmt w:val="bullet"/>
      <w:lvlText w:val="–"/>
      <w:lvlJc w:val="left"/>
      <w:pPr>
        <w:tabs>
          <w:tab w:val="num" w:pos="1440"/>
        </w:tabs>
        <w:ind w:left="1440" w:hanging="360"/>
      </w:pPr>
      <w:rPr>
        <w:rFonts w:ascii="Arial" w:hAnsi="Arial" w:hint="default"/>
      </w:rPr>
    </w:lvl>
    <w:lvl w:ilvl="2" w:tplc="A5648F9A">
      <w:start w:val="1404"/>
      <w:numFmt w:val="bullet"/>
      <w:lvlText w:val="•"/>
      <w:lvlJc w:val="left"/>
      <w:pPr>
        <w:tabs>
          <w:tab w:val="num" w:pos="2160"/>
        </w:tabs>
        <w:ind w:left="2160" w:hanging="360"/>
      </w:pPr>
      <w:rPr>
        <w:rFonts w:ascii="Arial" w:hAnsi="Arial" w:hint="default"/>
      </w:rPr>
    </w:lvl>
    <w:lvl w:ilvl="3" w:tplc="737CB90C" w:tentative="1">
      <w:start w:val="1"/>
      <w:numFmt w:val="bullet"/>
      <w:lvlText w:val="•"/>
      <w:lvlJc w:val="left"/>
      <w:pPr>
        <w:tabs>
          <w:tab w:val="num" w:pos="2880"/>
        </w:tabs>
        <w:ind w:left="2880" w:hanging="360"/>
      </w:pPr>
      <w:rPr>
        <w:rFonts w:ascii="Arial" w:hAnsi="Arial" w:hint="default"/>
      </w:rPr>
    </w:lvl>
    <w:lvl w:ilvl="4" w:tplc="7AC45042" w:tentative="1">
      <w:start w:val="1"/>
      <w:numFmt w:val="bullet"/>
      <w:lvlText w:val="•"/>
      <w:lvlJc w:val="left"/>
      <w:pPr>
        <w:tabs>
          <w:tab w:val="num" w:pos="3600"/>
        </w:tabs>
        <w:ind w:left="3600" w:hanging="360"/>
      </w:pPr>
      <w:rPr>
        <w:rFonts w:ascii="Arial" w:hAnsi="Arial" w:hint="default"/>
      </w:rPr>
    </w:lvl>
    <w:lvl w:ilvl="5" w:tplc="4ADAF1AA" w:tentative="1">
      <w:start w:val="1"/>
      <w:numFmt w:val="bullet"/>
      <w:lvlText w:val="•"/>
      <w:lvlJc w:val="left"/>
      <w:pPr>
        <w:tabs>
          <w:tab w:val="num" w:pos="4320"/>
        </w:tabs>
        <w:ind w:left="4320" w:hanging="360"/>
      </w:pPr>
      <w:rPr>
        <w:rFonts w:ascii="Arial" w:hAnsi="Arial" w:hint="default"/>
      </w:rPr>
    </w:lvl>
    <w:lvl w:ilvl="6" w:tplc="A7D4ED04" w:tentative="1">
      <w:start w:val="1"/>
      <w:numFmt w:val="bullet"/>
      <w:lvlText w:val="•"/>
      <w:lvlJc w:val="left"/>
      <w:pPr>
        <w:tabs>
          <w:tab w:val="num" w:pos="5040"/>
        </w:tabs>
        <w:ind w:left="5040" w:hanging="360"/>
      </w:pPr>
      <w:rPr>
        <w:rFonts w:ascii="Arial" w:hAnsi="Arial" w:hint="default"/>
      </w:rPr>
    </w:lvl>
    <w:lvl w:ilvl="7" w:tplc="73D66116" w:tentative="1">
      <w:start w:val="1"/>
      <w:numFmt w:val="bullet"/>
      <w:lvlText w:val="•"/>
      <w:lvlJc w:val="left"/>
      <w:pPr>
        <w:tabs>
          <w:tab w:val="num" w:pos="5760"/>
        </w:tabs>
        <w:ind w:left="5760" w:hanging="360"/>
      </w:pPr>
      <w:rPr>
        <w:rFonts w:ascii="Arial" w:hAnsi="Arial" w:hint="default"/>
      </w:rPr>
    </w:lvl>
    <w:lvl w:ilvl="8" w:tplc="2630480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D35EED"/>
    <w:multiLevelType w:val="hybridMultilevel"/>
    <w:tmpl w:val="A0266AA6"/>
    <w:lvl w:ilvl="0" w:tplc="701C5B86">
      <w:numFmt w:val="bullet"/>
      <w:lvlText w:val="-"/>
      <w:lvlJc w:val="left"/>
      <w:pPr>
        <w:ind w:left="480" w:hanging="360"/>
      </w:pPr>
      <w:rPr>
        <w:rFonts w:ascii="Times New Roman" w:eastAsia="MS Mincho" w:hAnsi="Times New Roman" w:cs="Times New Roman" w:hint="default"/>
      </w:rPr>
    </w:lvl>
    <w:lvl w:ilvl="1" w:tplc="040C0003" w:tentative="1">
      <w:start w:val="1"/>
      <w:numFmt w:val="bullet"/>
      <w:lvlText w:val="o"/>
      <w:lvlJc w:val="left"/>
      <w:pPr>
        <w:ind w:left="1200" w:hanging="360"/>
      </w:pPr>
      <w:rPr>
        <w:rFonts w:ascii="Courier New" w:hAnsi="Courier New" w:cs="Courier New" w:hint="default"/>
      </w:rPr>
    </w:lvl>
    <w:lvl w:ilvl="2" w:tplc="040C0005" w:tentative="1">
      <w:start w:val="1"/>
      <w:numFmt w:val="bullet"/>
      <w:lvlText w:val=""/>
      <w:lvlJc w:val="left"/>
      <w:pPr>
        <w:ind w:left="1920" w:hanging="360"/>
      </w:pPr>
      <w:rPr>
        <w:rFonts w:ascii="Wingdings" w:hAnsi="Wingdings" w:hint="default"/>
      </w:rPr>
    </w:lvl>
    <w:lvl w:ilvl="3" w:tplc="040C0001" w:tentative="1">
      <w:start w:val="1"/>
      <w:numFmt w:val="bullet"/>
      <w:lvlText w:val=""/>
      <w:lvlJc w:val="left"/>
      <w:pPr>
        <w:ind w:left="2640" w:hanging="360"/>
      </w:pPr>
      <w:rPr>
        <w:rFonts w:ascii="Symbol" w:hAnsi="Symbol" w:hint="default"/>
      </w:rPr>
    </w:lvl>
    <w:lvl w:ilvl="4" w:tplc="040C0003" w:tentative="1">
      <w:start w:val="1"/>
      <w:numFmt w:val="bullet"/>
      <w:lvlText w:val="o"/>
      <w:lvlJc w:val="left"/>
      <w:pPr>
        <w:ind w:left="3360" w:hanging="360"/>
      </w:pPr>
      <w:rPr>
        <w:rFonts w:ascii="Courier New" w:hAnsi="Courier New" w:cs="Courier New" w:hint="default"/>
      </w:rPr>
    </w:lvl>
    <w:lvl w:ilvl="5" w:tplc="040C0005" w:tentative="1">
      <w:start w:val="1"/>
      <w:numFmt w:val="bullet"/>
      <w:lvlText w:val=""/>
      <w:lvlJc w:val="left"/>
      <w:pPr>
        <w:ind w:left="4080" w:hanging="360"/>
      </w:pPr>
      <w:rPr>
        <w:rFonts w:ascii="Wingdings" w:hAnsi="Wingdings" w:hint="default"/>
      </w:rPr>
    </w:lvl>
    <w:lvl w:ilvl="6" w:tplc="040C0001" w:tentative="1">
      <w:start w:val="1"/>
      <w:numFmt w:val="bullet"/>
      <w:lvlText w:val=""/>
      <w:lvlJc w:val="left"/>
      <w:pPr>
        <w:ind w:left="4800" w:hanging="360"/>
      </w:pPr>
      <w:rPr>
        <w:rFonts w:ascii="Symbol" w:hAnsi="Symbol" w:hint="default"/>
      </w:rPr>
    </w:lvl>
    <w:lvl w:ilvl="7" w:tplc="040C0003" w:tentative="1">
      <w:start w:val="1"/>
      <w:numFmt w:val="bullet"/>
      <w:lvlText w:val="o"/>
      <w:lvlJc w:val="left"/>
      <w:pPr>
        <w:ind w:left="5520" w:hanging="360"/>
      </w:pPr>
      <w:rPr>
        <w:rFonts w:ascii="Courier New" w:hAnsi="Courier New" w:cs="Courier New" w:hint="default"/>
      </w:rPr>
    </w:lvl>
    <w:lvl w:ilvl="8" w:tplc="040C0005" w:tentative="1">
      <w:start w:val="1"/>
      <w:numFmt w:val="bullet"/>
      <w:lvlText w:val=""/>
      <w:lvlJc w:val="left"/>
      <w:pPr>
        <w:ind w:left="6240" w:hanging="360"/>
      </w:pPr>
      <w:rPr>
        <w:rFonts w:ascii="Wingdings" w:hAnsi="Wingdings" w:hint="default"/>
      </w:rPr>
    </w:lvl>
  </w:abstractNum>
  <w:num w:numId="1">
    <w:abstractNumId w:val="0"/>
  </w:num>
  <w:num w:numId="2">
    <w:abstractNumId w:val="21"/>
  </w:num>
  <w:num w:numId="3">
    <w:abstractNumId w:val="23"/>
  </w:num>
  <w:num w:numId="4">
    <w:abstractNumId w:val="11"/>
  </w:num>
  <w:num w:numId="5">
    <w:abstractNumId w:val="26"/>
  </w:num>
  <w:num w:numId="6">
    <w:abstractNumId w:val="4"/>
  </w:num>
  <w:num w:numId="7">
    <w:abstractNumId w:val="14"/>
  </w:num>
  <w:num w:numId="8">
    <w:abstractNumId w:val="17"/>
  </w:num>
  <w:num w:numId="9">
    <w:abstractNumId w:val="6"/>
  </w:num>
  <w:num w:numId="10">
    <w:abstractNumId w:val="8"/>
  </w:num>
  <w:num w:numId="11">
    <w:abstractNumId w:val="1"/>
  </w:num>
  <w:num w:numId="12">
    <w:abstractNumId w:val="27"/>
  </w:num>
  <w:num w:numId="13">
    <w:abstractNumId w:val="13"/>
  </w:num>
  <w:num w:numId="14">
    <w:abstractNumId w:val="20"/>
  </w:num>
  <w:num w:numId="15">
    <w:abstractNumId w:val="24"/>
  </w:num>
  <w:num w:numId="16">
    <w:abstractNumId w:val="7"/>
  </w:num>
  <w:num w:numId="17">
    <w:abstractNumId w:val="3"/>
  </w:num>
  <w:num w:numId="18">
    <w:abstractNumId w:val="2"/>
  </w:num>
  <w:num w:numId="19">
    <w:abstractNumId w:val="25"/>
  </w:num>
  <w:num w:numId="20">
    <w:abstractNumId w:val="9"/>
  </w:num>
  <w:num w:numId="21">
    <w:abstractNumId w:val="16"/>
  </w:num>
  <w:num w:numId="22">
    <w:abstractNumId w:val="5"/>
  </w:num>
  <w:num w:numId="23">
    <w:abstractNumId w:val="23"/>
  </w:num>
  <w:num w:numId="24">
    <w:abstractNumId w:val="19"/>
  </w:num>
  <w:num w:numId="25">
    <w:abstractNumId w:val="10"/>
  </w:num>
  <w:num w:numId="26">
    <w:abstractNumId w:val="12"/>
  </w:num>
  <w:num w:numId="27">
    <w:abstractNumId w:val="15"/>
  </w:num>
  <w:num w:numId="28">
    <w:abstractNumId w:val="22"/>
  </w:num>
  <w:num w:numId="29">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31F"/>
    <w:rsid w:val="00000D31"/>
    <w:rsid w:val="00000FC9"/>
    <w:rsid w:val="0000142B"/>
    <w:rsid w:val="00001B03"/>
    <w:rsid w:val="00002B69"/>
    <w:rsid w:val="00002C19"/>
    <w:rsid w:val="00004317"/>
    <w:rsid w:val="000045E6"/>
    <w:rsid w:val="00005B13"/>
    <w:rsid w:val="00006431"/>
    <w:rsid w:val="00006E8F"/>
    <w:rsid w:val="0000707E"/>
    <w:rsid w:val="0000770D"/>
    <w:rsid w:val="000077B0"/>
    <w:rsid w:val="00007BDD"/>
    <w:rsid w:val="00007CD8"/>
    <w:rsid w:val="00011A71"/>
    <w:rsid w:val="00011BCA"/>
    <w:rsid w:val="00011C1D"/>
    <w:rsid w:val="00011E04"/>
    <w:rsid w:val="00012851"/>
    <w:rsid w:val="00013693"/>
    <w:rsid w:val="0001382C"/>
    <w:rsid w:val="00015C13"/>
    <w:rsid w:val="00016423"/>
    <w:rsid w:val="000168BD"/>
    <w:rsid w:val="00016CF6"/>
    <w:rsid w:val="00016EC0"/>
    <w:rsid w:val="000175E0"/>
    <w:rsid w:val="00020867"/>
    <w:rsid w:val="00021A91"/>
    <w:rsid w:val="00021B6B"/>
    <w:rsid w:val="00021D29"/>
    <w:rsid w:val="00022B91"/>
    <w:rsid w:val="00022B9D"/>
    <w:rsid w:val="00024877"/>
    <w:rsid w:val="00025524"/>
    <w:rsid w:val="000267E0"/>
    <w:rsid w:val="00026F39"/>
    <w:rsid w:val="00027827"/>
    <w:rsid w:val="00030C10"/>
    <w:rsid w:val="00031B56"/>
    <w:rsid w:val="0003226C"/>
    <w:rsid w:val="00033ABA"/>
    <w:rsid w:val="00034018"/>
    <w:rsid w:val="0003446D"/>
    <w:rsid w:val="00034D1F"/>
    <w:rsid w:val="000364A7"/>
    <w:rsid w:val="000364CB"/>
    <w:rsid w:val="00036A33"/>
    <w:rsid w:val="00040287"/>
    <w:rsid w:val="000415F3"/>
    <w:rsid w:val="000425B2"/>
    <w:rsid w:val="0004296E"/>
    <w:rsid w:val="00043605"/>
    <w:rsid w:val="00043E70"/>
    <w:rsid w:val="00043FF5"/>
    <w:rsid w:val="0004409F"/>
    <w:rsid w:val="00044846"/>
    <w:rsid w:val="00045C07"/>
    <w:rsid w:val="0004622D"/>
    <w:rsid w:val="00046F76"/>
    <w:rsid w:val="00047DE2"/>
    <w:rsid w:val="00050D4D"/>
    <w:rsid w:val="00051D46"/>
    <w:rsid w:val="0005227B"/>
    <w:rsid w:val="00052490"/>
    <w:rsid w:val="00052796"/>
    <w:rsid w:val="00053A31"/>
    <w:rsid w:val="00053B38"/>
    <w:rsid w:val="00055E47"/>
    <w:rsid w:val="0005625A"/>
    <w:rsid w:val="00056FAC"/>
    <w:rsid w:val="00060E77"/>
    <w:rsid w:val="00061C83"/>
    <w:rsid w:val="00063491"/>
    <w:rsid w:val="00063683"/>
    <w:rsid w:val="000643E0"/>
    <w:rsid w:val="00064401"/>
    <w:rsid w:val="0006454B"/>
    <w:rsid w:val="000649CF"/>
    <w:rsid w:val="00064BE9"/>
    <w:rsid w:val="00064E7A"/>
    <w:rsid w:val="00066137"/>
    <w:rsid w:val="00066412"/>
    <w:rsid w:val="000664E2"/>
    <w:rsid w:val="00066EDE"/>
    <w:rsid w:val="00066F5C"/>
    <w:rsid w:val="0006727D"/>
    <w:rsid w:val="00067425"/>
    <w:rsid w:val="00067554"/>
    <w:rsid w:val="00067D7E"/>
    <w:rsid w:val="00070031"/>
    <w:rsid w:val="0007063E"/>
    <w:rsid w:val="0007135A"/>
    <w:rsid w:val="00073B87"/>
    <w:rsid w:val="00075BD6"/>
    <w:rsid w:val="00077AFB"/>
    <w:rsid w:val="00080237"/>
    <w:rsid w:val="000804DC"/>
    <w:rsid w:val="00080661"/>
    <w:rsid w:val="0008099E"/>
    <w:rsid w:val="0008190C"/>
    <w:rsid w:val="00082275"/>
    <w:rsid w:val="00082FFC"/>
    <w:rsid w:val="00083024"/>
    <w:rsid w:val="000830F1"/>
    <w:rsid w:val="00083237"/>
    <w:rsid w:val="0008355D"/>
    <w:rsid w:val="00085084"/>
    <w:rsid w:val="000850E8"/>
    <w:rsid w:val="00085157"/>
    <w:rsid w:val="00087583"/>
    <w:rsid w:val="00091054"/>
    <w:rsid w:val="0009107F"/>
    <w:rsid w:val="000940EB"/>
    <w:rsid w:val="000942A3"/>
    <w:rsid w:val="000949BF"/>
    <w:rsid w:val="00094BFB"/>
    <w:rsid w:val="00094FCC"/>
    <w:rsid w:val="0009538E"/>
    <w:rsid w:val="00096972"/>
    <w:rsid w:val="000A054F"/>
    <w:rsid w:val="000A0608"/>
    <w:rsid w:val="000A1013"/>
    <w:rsid w:val="000A1435"/>
    <w:rsid w:val="000A20C2"/>
    <w:rsid w:val="000A247C"/>
    <w:rsid w:val="000A2ADA"/>
    <w:rsid w:val="000A3326"/>
    <w:rsid w:val="000A3A5A"/>
    <w:rsid w:val="000A3A92"/>
    <w:rsid w:val="000A421A"/>
    <w:rsid w:val="000A4C29"/>
    <w:rsid w:val="000A557E"/>
    <w:rsid w:val="000A63F7"/>
    <w:rsid w:val="000A654B"/>
    <w:rsid w:val="000A6619"/>
    <w:rsid w:val="000A6921"/>
    <w:rsid w:val="000A77E2"/>
    <w:rsid w:val="000A7872"/>
    <w:rsid w:val="000A7B93"/>
    <w:rsid w:val="000B0086"/>
    <w:rsid w:val="000B0EC5"/>
    <w:rsid w:val="000B0F18"/>
    <w:rsid w:val="000B2237"/>
    <w:rsid w:val="000B4354"/>
    <w:rsid w:val="000B4A27"/>
    <w:rsid w:val="000B5D3D"/>
    <w:rsid w:val="000B6B20"/>
    <w:rsid w:val="000B7582"/>
    <w:rsid w:val="000B7EB4"/>
    <w:rsid w:val="000C01A4"/>
    <w:rsid w:val="000C036F"/>
    <w:rsid w:val="000C0377"/>
    <w:rsid w:val="000C07B6"/>
    <w:rsid w:val="000C07D4"/>
    <w:rsid w:val="000C0A98"/>
    <w:rsid w:val="000C1793"/>
    <w:rsid w:val="000C2088"/>
    <w:rsid w:val="000C26DF"/>
    <w:rsid w:val="000C2C6D"/>
    <w:rsid w:val="000C3933"/>
    <w:rsid w:val="000C3F67"/>
    <w:rsid w:val="000C44B0"/>
    <w:rsid w:val="000C5723"/>
    <w:rsid w:val="000C6405"/>
    <w:rsid w:val="000D0A1A"/>
    <w:rsid w:val="000D189C"/>
    <w:rsid w:val="000D2AB6"/>
    <w:rsid w:val="000D46A3"/>
    <w:rsid w:val="000D4B39"/>
    <w:rsid w:val="000D5010"/>
    <w:rsid w:val="000D529F"/>
    <w:rsid w:val="000D52C0"/>
    <w:rsid w:val="000D5E90"/>
    <w:rsid w:val="000D65BE"/>
    <w:rsid w:val="000D662C"/>
    <w:rsid w:val="000D7199"/>
    <w:rsid w:val="000D7509"/>
    <w:rsid w:val="000D7ABD"/>
    <w:rsid w:val="000E041D"/>
    <w:rsid w:val="000E0435"/>
    <w:rsid w:val="000E11E0"/>
    <w:rsid w:val="000E160A"/>
    <w:rsid w:val="000E1BB9"/>
    <w:rsid w:val="000E1BEB"/>
    <w:rsid w:val="000E21AB"/>
    <w:rsid w:val="000E2247"/>
    <w:rsid w:val="000E34D8"/>
    <w:rsid w:val="000E57C1"/>
    <w:rsid w:val="000E5E92"/>
    <w:rsid w:val="000E6280"/>
    <w:rsid w:val="000E658F"/>
    <w:rsid w:val="000F10A7"/>
    <w:rsid w:val="000F10AE"/>
    <w:rsid w:val="000F13A2"/>
    <w:rsid w:val="000F29AD"/>
    <w:rsid w:val="000F2B5E"/>
    <w:rsid w:val="000F352B"/>
    <w:rsid w:val="000F355C"/>
    <w:rsid w:val="000F3603"/>
    <w:rsid w:val="000F36BE"/>
    <w:rsid w:val="000F38CF"/>
    <w:rsid w:val="000F4029"/>
    <w:rsid w:val="000F44A1"/>
    <w:rsid w:val="000F644E"/>
    <w:rsid w:val="000F686F"/>
    <w:rsid w:val="000F6951"/>
    <w:rsid w:val="000F720E"/>
    <w:rsid w:val="000F778A"/>
    <w:rsid w:val="000F7C58"/>
    <w:rsid w:val="0010085C"/>
    <w:rsid w:val="00101C06"/>
    <w:rsid w:val="00102BD3"/>
    <w:rsid w:val="00102F45"/>
    <w:rsid w:val="00103100"/>
    <w:rsid w:val="00103418"/>
    <w:rsid w:val="0010381B"/>
    <w:rsid w:val="00103BA8"/>
    <w:rsid w:val="00103FCF"/>
    <w:rsid w:val="00105152"/>
    <w:rsid w:val="00105249"/>
    <w:rsid w:val="0010654C"/>
    <w:rsid w:val="0010695E"/>
    <w:rsid w:val="00106D3C"/>
    <w:rsid w:val="001071AD"/>
    <w:rsid w:val="00110AD2"/>
    <w:rsid w:val="0011341E"/>
    <w:rsid w:val="001135F3"/>
    <w:rsid w:val="00113AE9"/>
    <w:rsid w:val="001142B1"/>
    <w:rsid w:val="00117C28"/>
    <w:rsid w:val="00117D9D"/>
    <w:rsid w:val="00117ED5"/>
    <w:rsid w:val="0012017F"/>
    <w:rsid w:val="001207FF"/>
    <w:rsid w:val="00121062"/>
    <w:rsid w:val="00122C83"/>
    <w:rsid w:val="00123401"/>
    <w:rsid w:val="00123453"/>
    <w:rsid w:val="00123497"/>
    <w:rsid w:val="00125A47"/>
    <w:rsid w:val="0012649E"/>
    <w:rsid w:val="00130553"/>
    <w:rsid w:val="00130FBE"/>
    <w:rsid w:val="001310A8"/>
    <w:rsid w:val="0013159F"/>
    <w:rsid w:val="001333E6"/>
    <w:rsid w:val="0013347E"/>
    <w:rsid w:val="001336FF"/>
    <w:rsid w:val="001344C5"/>
    <w:rsid w:val="00135BA8"/>
    <w:rsid w:val="00137178"/>
    <w:rsid w:val="00137C80"/>
    <w:rsid w:val="00141012"/>
    <w:rsid w:val="001437F5"/>
    <w:rsid w:val="001439B6"/>
    <w:rsid w:val="00144159"/>
    <w:rsid w:val="001443F7"/>
    <w:rsid w:val="0014460F"/>
    <w:rsid w:val="00144805"/>
    <w:rsid w:val="00145771"/>
    <w:rsid w:val="00146295"/>
    <w:rsid w:val="00150012"/>
    <w:rsid w:val="0015001C"/>
    <w:rsid w:val="00150EAE"/>
    <w:rsid w:val="00150EE4"/>
    <w:rsid w:val="001513C2"/>
    <w:rsid w:val="00151984"/>
    <w:rsid w:val="00151D10"/>
    <w:rsid w:val="00151F3A"/>
    <w:rsid w:val="00152772"/>
    <w:rsid w:val="00152CC3"/>
    <w:rsid w:val="00153A9E"/>
    <w:rsid w:val="001550A0"/>
    <w:rsid w:val="001552B9"/>
    <w:rsid w:val="00155C60"/>
    <w:rsid w:val="00157039"/>
    <w:rsid w:val="00160C37"/>
    <w:rsid w:val="00162338"/>
    <w:rsid w:val="001627C9"/>
    <w:rsid w:val="0016322A"/>
    <w:rsid w:val="001636B8"/>
    <w:rsid w:val="00163EDF"/>
    <w:rsid w:val="00166AEC"/>
    <w:rsid w:val="00170ED0"/>
    <w:rsid w:val="001711D6"/>
    <w:rsid w:val="00171405"/>
    <w:rsid w:val="00171755"/>
    <w:rsid w:val="001720DD"/>
    <w:rsid w:val="00172709"/>
    <w:rsid w:val="001739BA"/>
    <w:rsid w:val="001744F2"/>
    <w:rsid w:val="001746A4"/>
    <w:rsid w:val="001758AC"/>
    <w:rsid w:val="001772D2"/>
    <w:rsid w:val="00177419"/>
    <w:rsid w:val="00180451"/>
    <w:rsid w:val="00180B5A"/>
    <w:rsid w:val="00181778"/>
    <w:rsid w:val="001817C7"/>
    <w:rsid w:val="00181F6E"/>
    <w:rsid w:val="00181FFB"/>
    <w:rsid w:val="00182574"/>
    <w:rsid w:val="00183502"/>
    <w:rsid w:val="00183AC7"/>
    <w:rsid w:val="00184A36"/>
    <w:rsid w:val="00184D84"/>
    <w:rsid w:val="00185186"/>
    <w:rsid w:val="001854B9"/>
    <w:rsid w:val="001867EF"/>
    <w:rsid w:val="00187936"/>
    <w:rsid w:val="00187FD9"/>
    <w:rsid w:val="00191509"/>
    <w:rsid w:val="001927A9"/>
    <w:rsid w:val="0019300D"/>
    <w:rsid w:val="001940F1"/>
    <w:rsid w:val="00194435"/>
    <w:rsid w:val="001957D3"/>
    <w:rsid w:val="0019584D"/>
    <w:rsid w:val="00195978"/>
    <w:rsid w:val="0019686C"/>
    <w:rsid w:val="00197939"/>
    <w:rsid w:val="001A0869"/>
    <w:rsid w:val="001A0C4F"/>
    <w:rsid w:val="001A0D15"/>
    <w:rsid w:val="001A0E81"/>
    <w:rsid w:val="001A139C"/>
    <w:rsid w:val="001A25B3"/>
    <w:rsid w:val="001A2894"/>
    <w:rsid w:val="001A2E91"/>
    <w:rsid w:val="001A355A"/>
    <w:rsid w:val="001A3A81"/>
    <w:rsid w:val="001A50DE"/>
    <w:rsid w:val="001A52F4"/>
    <w:rsid w:val="001A545E"/>
    <w:rsid w:val="001A60AC"/>
    <w:rsid w:val="001A62A4"/>
    <w:rsid w:val="001A6497"/>
    <w:rsid w:val="001A71F8"/>
    <w:rsid w:val="001A773C"/>
    <w:rsid w:val="001A77B0"/>
    <w:rsid w:val="001A7D7E"/>
    <w:rsid w:val="001B0527"/>
    <w:rsid w:val="001B0946"/>
    <w:rsid w:val="001B2654"/>
    <w:rsid w:val="001B2755"/>
    <w:rsid w:val="001B325F"/>
    <w:rsid w:val="001B4058"/>
    <w:rsid w:val="001B44E0"/>
    <w:rsid w:val="001B523D"/>
    <w:rsid w:val="001B7877"/>
    <w:rsid w:val="001B7B3D"/>
    <w:rsid w:val="001B7B93"/>
    <w:rsid w:val="001C0373"/>
    <w:rsid w:val="001C2448"/>
    <w:rsid w:val="001C28A0"/>
    <w:rsid w:val="001C3206"/>
    <w:rsid w:val="001C325C"/>
    <w:rsid w:val="001C364B"/>
    <w:rsid w:val="001C3B1C"/>
    <w:rsid w:val="001C3B52"/>
    <w:rsid w:val="001C4EA7"/>
    <w:rsid w:val="001C566C"/>
    <w:rsid w:val="001C5908"/>
    <w:rsid w:val="001C5A57"/>
    <w:rsid w:val="001C5A8D"/>
    <w:rsid w:val="001D075E"/>
    <w:rsid w:val="001D1263"/>
    <w:rsid w:val="001D19EB"/>
    <w:rsid w:val="001D1A08"/>
    <w:rsid w:val="001D2AFB"/>
    <w:rsid w:val="001D2B0B"/>
    <w:rsid w:val="001D3A4E"/>
    <w:rsid w:val="001D3A8B"/>
    <w:rsid w:val="001D3D5F"/>
    <w:rsid w:val="001D4D72"/>
    <w:rsid w:val="001D5B45"/>
    <w:rsid w:val="001D5B61"/>
    <w:rsid w:val="001D77B0"/>
    <w:rsid w:val="001E1E5B"/>
    <w:rsid w:val="001E4B85"/>
    <w:rsid w:val="001E637E"/>
    <w:rsid w:val="001E6DC4"/>
    <w:rsid w:val="001E70C0"/>
    <w:rsid w:val="001E7AF4"/>
    <w:rsid w:val="001E7F83"/>
    <w:rsid w:val="001F0F87"/>
    <w:rsid w:val="001F202A"/>
    <w:rsid w:val="001F206B"/>
    <w:rsid w:val="001F3086"/>
    <w:rsid w:val="001F43A6"/>
    <w:rsid w:val="001F5259"/>
    <w:rsid w:val="001F52FB"/>
    <w:rsid w:val="001F56ED"/>
    <w:rsid w:val="001F6AB5"/>
    <w:rsid w:val="002015BD"/>
    <w:rsid w:val="00201711"/>
    <w:rsid w:val="002022BC"/>
    <w:rsid w:val="00203798"/>
    <w:rsid w:val="00203AD1"/>
    <w:rsid w:val="00204565"/>
    <w:rsid w:val="002066A9"/>
    <w:rsid w:val="00206E5D"/>
    <w:rsid w:val="00207266"/>
    <w:rsid w:val="002105E5"/>
    <w:rsid w:val="00211276"/>
    <w:rsid w:val="002117A5"/>
    <w:rsid w:val="00211C36"/>
    <w:rsid w:val="00211D59"/>
    <w:rsid w:val="002122A5"/>
    <w:rsid w:val="002122B1"/>
    <w:rsid w:val="002142C6"/>
    <w:rsid w:val="002155B7"/>
    <w:rsid w:val="002164B4"/>
    <w:rsid w:val="00216D1C"/>
    <w:rsid w:val="00216F4A"/>
    <w:rsid w:val="0021752D"/>
    <w:rsid w:val="00220C4B"/>
    <w:rsid w:val="002215A6"/>
    <w:rsid w:val="0022245A"/>
    <w:rsid w:val="002225EB"/>
    <w:rsid w:val="00222DAA"/>
    <w:rsid w:val="00224165"/>
    <w:rsid w:val="00226037"/>
    <w:rsid w:val="00226C40"/>
    <w:rsid w:val="00226CCE"/>
    <w:rsid w:val="002315F6"/>
    <w:rsid w:val="0023180F"/>
    <w:rsid w:val="00233B5E"/>
    <w:rsid w:val="00236203"/>
    <w:rsid w:val="00236A00"/>
    <w:rsid w:val="00237CB8"/>
    <w:rsid w:val="00237D6F"/>
    <w:rsid w:val="0024026D"/>
    <w:rsid w:val="0024498C"/>
    <w:rsid w:val="00244AF2"/>
    <w:rsid w:val="002457AF"/>
    <w:rsid w:val="00251239"/>
    <w:rsid w:val="00251C15"/>
    <w:rsid w:val="00252628"/>
    <w:rsid w:val="00252726"/>
    <w:rsid w:val="00255663"/>
    <w:rsid w:val="00256952"/>
    <w:rsid w:val="00256995"/>
    <w:rsid w:val="00256B76"/>
    <w:rsid w:val="0026349A"/>
    <w:rsid w:val="00264D4E"/>
    <w:rsid w:val="00265552"/>
    <w:rsid w:val="002661D3"/>
    <w:rsid w:val="002662D1"/>
    <w:rsid w:val="002669CC"/>
    <w:rsid w:val="00266C02"/>
    <w:rsid w:val="00266FF3"/>
    <w:rsid w:val="002679F2"/>
    <w:rsid w:val="00267C21"/>
    <w:rsid w:val="002704C3"/>
    <w:rsid w:val="00270B3E"/>
    <w:rsid w:val="00270CD5"/>
    <w:rsid w:val="002735F6"/>
    <w:rsid w:val="00273FAA"/>
    <w:rsid w:val="0027406C"/>
    <w:rsid w:val="00274615"/>
    <w:rsid w:val="00274FFD"/>
    <w:rsid w:val="00276379"/>
    <w:rsid w:val="0027654D"/>
    <w:rsid w:val="00277BDF"/>
    <w:rsid w:val="00277F76"/>
    <w:rsid w:val="00281991"/>
    <w:rsid w:val="00281D1B"/>
    <w:rsid w:val="00282084"/>
    <w:rsid w:val="00282B25"/>
    <w:rsid w:val="002831CE"/>
    <w:rsid w:val="00283703"/>
    <w:rsid w:val="002839E8"/>
    <w:rsid w:val="0028455B"/>
    <w:rsid w:val="002845D1"/>
    <w:rsid w:val="00284C97"/>
    <w:rsid w:val="00285F6F"/>
    <w:rsid w:val="002866C8"/>
    <w:rsid w:val="002871E7"/>
    <w:rsid w:val="00287465"/>
    <w:rsid w:val="0028787D"/>
    <w:rsid w:val="002878C4"/>
    <w:rsid w:val="0029058C"/>
    <w:rsid w:val="00290C0C"/>
    <w:rsid w:val="00291AE9"/>
    <w:rsid w:val="00291CDB"/>
    <w:rsid w:val="00292908"/>
    <w:rsid w:val="00294DCE"/>
    <w:rsid w:val="00296A66"/>
    <w:rsid w:val="00296B19"/>
    <w:rsid w:val="00297085"/>
    <w:rsid w:val="002970DC"/>
    <w:rsid w:val="002973AA"/>
    <w:rsid w:val="00297E67"/>
    <w:rsid w:val="002A0831"/>
    <w:rsid w:val="002A0F02"/>
    <w:rsid w:val="002A470B"/>
    <w:rsid w:val="002A58A7"/>
    <w:rsid w:val="002A607E"/>
    <w:rsid w:val="002B0601"/>
    <w:rsid w:val="002B09FA"/>
    <w:rsid w:val="002B107B"/>
    <w:rsid w:val="002B1E59"/>
    <w:rsid w:val="002B1E64"/>
    <w:rsid w:val="002B1E97"/>
    <w:rsid w:val="002B1EB3"/>
    <w:rsid w:val="002B225A"/>
    <w:rsid w:val="002B2CA9"/>
    <w:rsid w:val="002B344C"/>
    <w:rsid w:val="002B3DCA"/>
    <w:rsid w:val="002B46D3"/>
    <w:rsid w:val="002B473A"/>
    <w:rsid w:val="002B4B53"/>
    <w:rsid w:val="002B5287"/>
    <w:rsid w:val="002C09D8"/>
    <w:rsid w:val="002C13C7"/>
    <w:rsid w:val="002C14D6"/>
    <w:rsid w:val="002C18EC"/>
    <w:rsid w:val="002C26CD"/>
    <w:rsid w:val="002C3099"/>
    <w:rsid w:val="002C32A7"/>
    <w:rsid w:val="002C499B"/>
    <w:rsid w:val="002C4AB3"/>
    <w:rsid w:val="002C4C31"/>
    <w:rsid w:val="002C4D06"/>
    <w:rsid w:val="002C4FCB"/>
    <w:rsid w:val="002C52F1"/>
    <w:rsid w:val="002C5704"/>
    <w:rsid w:val="002C5D12"/>
    <w:rsid w:val="002C7136"/>
    <w:rsid w:val="002D0F44"/>
    <w:rsid w:val="002D10A0"/>
    <w:rsid w:val="002D26BB"/>
    <w:rsid w:val="002D35BB"/>
    <w:rsid w:val="002D3661"/>
    <w:rsid w:val="002D387D"/>
    <w:rsid w:val="002D4F67"/>
    <w:rsid w:val="002D6118"/>
    <w:rsid w:val="002D6953"/>
    <w:rsid w:val="002D6C55"/>
    <w:rsid w:val="002D6C6B"/>
    <w:rsid w:val="002D702E"/>
    <w:rsid w:val="002E001F"/>
    <w:rsid w:val="002E07A2"/>
    <w:rsid w:val="002E083F"/>
    <w:rsid w:val="002E08C6"/>
    <w:rsid w:val="002E0995"/>
    <w:rsid w:val="002E1F6D"/>
    <w:rsid w:val="002E32EB"/>
    <w:rsid w:val="002E4924"/>
    <w:rsid w:val="002E4BFA"/>
    <w:rsid w:val="002E6777"/>
    <w:rsid w:val="002E6A07"/>
    <w:rsid w:val="002F06AE"/>
    <w:rsid w:val="002F3863"/>
    <w:rsid w:val="002F3E06"/>
    <w:rsid w:val="002F48EE"/>
    <w:rsid w:val="002F4D9E"/>
    <w:rsid w:val="002F6382"/>
    <w:rsid w:val="002F6B88"/>
    <w:rsid w:val="002F6E8F"/>
    <w:rsid w:val="00300F92"/>
    <w:rsid w:val="003028D4"/>
    <w:rsid w:val="00302D36"/>
    <w:rsid w:val="00302EE6"/>
    <w:rsid w:val="003040F9"/>
    <w:rsid w:val="00304FE9"/>
    <w:rsid w:val="00305DA6"/>
    <w:rsid w:val="003072E7"/>
    <w:rsid w:val="00307B46"/>
    <w:rsid w:val="00307E4B"/>
    <w:rsid w:val="00310FA6"/>
    <w:rsid w:val="003118CD"/>
    <w:rsid w:val="00312552"/>
    <w:rsid w:val="00313186"/>
    <w:rsid w:val="003157C2"/>
    <w:rsid w:val="00315BE7"/>
    <w:rsid w:val="00315D0F"/>
    <w:rsid w:val="003162B8"/>
    <w:rsid w:val="00317370"/>
    <w:rsid w:val="00317591"/>
    <w:rsid w:val="003176D4"/>
    <w:rsid w:val="00320454"/>
    <w:rsid w:val="003216DB"/>
    <w:rsid w:val="00322D25"/>
    <w:rsid w:val="00323515"/>
    <w:rsid w:val="00324558"/>
    <w:rsid w:val="003248FE"/>
    <w:rsid w:val="00324E52"/>
    <w:rsid w:val="00325008"/>
    <w:rsid w:val="0032599E"/>
    <w:rsid w:val="003263C1"/>
    <w:rsid w:val="003268BA"/>
    <w:rsid w:val="003273EE"/>
    <w:rsid w:val="00327818"/>
    <w:rsid w:val="00327CF5"/>
    <w:rsid w:val="00327DE8"/>
    <w:rsid w:val="00332417"/>
    <w:rsid w:val="00332EC3"/>
    <w:rsid w:val="00333ADC"/>
    <w:rsid w:val="00334CFA"/>
    <w:rsid w:val="00335135"/>
    <w:rsid w:val="00335752"/>
    <w:rsid w:val="00337976"/>
    <w:rsid w:val="00341880"/>
    <w:rsid w:val="00341976"/>
    <w:rsid w:val="00341D5A"/>
    <w:rsid w:val="003434B6"/>
    <w:rsid w:val="0034541A"/>
    <w:rsid w:val="003461FC"/>
    <w:rsid w:val="00346EFF"/>
    <w:rsid w:val="00347090"/>
    <w:rsid w:val="0034746C"/>
    <w:rsid w:val="00350324"/>
    <w:rsid w:val="00350551"/>
    <w:rsid w:val="00350672"/>
    <w:rsid w:val="00351460"/>
    <w:rsid w:val="0035210D"/>
    <w:rsid w:val="00352329"/>
    <w:rsid w:val="003533DE"/>
    <w:rsid w:val="00354069"/>
    <w:rsid w:val="00355B1B"/>
    <w:rsid w:val="0035602C"/>
    <w:rsid w:val="00357908"/>
    <w:rsid w:val="00357909"/>
    <w:rsid w:val="00357F61"/>
    <w:rsid w:val="0036177C"/>
    <w:rsid w:val="00362E07"/>
    <w:rsid w:val="00363E13"/>
    <w:rsid w:val="00365125"/>
    <w:rsid w:val="00366E82"/>
    <w:rsid w:val="00367236"/>
    <w:rsid w:val="00371D54"/>
    <w:rsid w:val="00373533"/>
    <w:rsid w:val="00373712"/>
    <w:rsid w:val="003742D4"/>
    <w:rsid w:val="00380282"/>
    <w:rsid w:val="0038095B"/>
    <w:rsid w:val="00381972"/>
    <w:rsid w:val="00383988"/>
    <w:rsid w:val="0038518C"/>
    <w:rsid w:val="003864EE"/>
    <w:rsid w:val="0038667E"/>
    <w:rsid w:val="00387D15"/>
    <w:rsid w:val="00390021"/>
    <w:rsid w:val="00390321"/>
    <w:rsid w:val="00391B10"/>
    <w:rsid w:val="00392281"/>
    <w:rsid w:val="00392293"/>
    <w:rsid w:val="0039322E"/>
    <w:rsid w:val="00394129"/>
    <w:rsid w:val="00394D77"/>
    <w:rsid w:val="00395D9F"/>
    <w:rsid w:val="00396852"/>
    <w:rsid w:val="003976AE"/>
    <w:rsid w:val="003A02AC"/>
    <w:rsid w:val="003A0793"/>
    <w:rsid w:val="003A098D"/>
    <w:rsid w:val="003A1183"/>
    <w:rsid w:val="003A2430"/>
    <w:rsid w:val="003A2CC1"/>
    <w:rsid w:val="003A2CD8"/>
    <w:rsid w:val="003A3998"/>
    <w:rsid w:val="003A5AFF"/>
    <w:rsid w:val="003A5D53"/>
    <w:rsid w:val="003A5FA6"/>
    <w:rsid w:val="003A6B08"/>
    <w:rsid w:val="003A7589"/>
    <w:rsid w:val="003A7D1C"/>
    <w:rsid w:val="003B41A8"/>
    <w:rsid w:val="003B47C6"/>
    <w:rsid w:val="003B48D7"/>
    <w:rsid w:val="003B59A4"/>
    <w:rsid w:val="003B5AB9"/>
    <w:rsid w:val="003B620B"/>
    <w:rsid w:val="003B641C"/>
    <w:rsid w:val="003B7034"/>
    <w:rsid w:val="003B7855"/>
    <w:rsid w:val="003C12FA"/>
    <w:rsid w:val="003C1E88"/>
    <w:rsid w:val="003C27D5"/>
    <w:rsid w:val="003C2D44"/>
    <w:rsid w:val="003C2DCC"/>
    <w:rsid w:val="003C3242"/>
    <w:rsid w:val="003C3E3C"/>
    <w:rsid w:val="003C4B63"/>
    <w:rsid w:val="003C50DE"/>
    <w:rsid w:val="003C5892"/>
    <w:rsid w:val="003C5E08"/>
    <w:rsid w:val="003C61AB"/>
    <w:rsid w:val="003C6470"/>
    <w:rsid w:val="003C6C6E"/>
    <w:rsid w:val="003C6FC0"/>
    <w:rsid w:val="003C7808"/>
    <w:rsid w:val="003D00CF"/>
    <w:rsid w:val="003D1676"/>
    <w:rsid w:val="003D1700"/>
    <w:rsid w:val="003D46B3"/>
    <w:rsid w:val="003D482A"/>
    <w:rsid w:val="003D5150"/>
    <w:rsid w:val="003D56EF"/>
    <w:rsid w:val="003D5DB5"/>
    <w:rsid w:val="003D6413"/>
    <w:rsid w:val="003D6BA0"/>
    <w:rsid w:val="003D6FA6"/>
    <w:rsid w:val="003D70E5"/>
    <w:rsid w:val="003D746F"/>
    <w:rsid w:val="003D7867"/>
    <w:rsid w:val="003E0A34"/>
    <w:rsid w:val="003E16BF"/>
    <w:rsid w:val="003E228C"/>
    <w:rsid w:val="003E653C"/>
    <w:rsid w:val="003E6689"/>
    <w:rsid w:val="003F00C7"/>
    <w:rsid w:val="003F07C6"/>
    <w:rsid w:val="003F08AE"/>
    <w:rsid w:val="003F0A0F"/>
    <w:rsid w:val="003F15C0"/>
    <w:rsid w:val="003F176E"/>
    <w:rsid w:val="003F1A8D"/>
    <w:rsid w:val="003F2DFE"/>
    <w:rsid w:val="003F4936"/>
    <w:rsid w:val="003F4BE8"/>
    <w:rsid w:val="003F5707"/>
    <w:rsid w:val="003F5EE0"/>
    <w:rsid w:val="003F7351"/>
    <w:rsid w:val="003F7CA2"/>
    <w:rsid w:val="0040063B"/>
    <w:rsid w:val="004018A1"/>
    <w:rsid w:val="00401CD7"/>
    <w:rsid w:val="00401CF8"/>
    <w:rsid w:val="004022E6"/>
    <w:rsid w:val="004025CA"/>
    <w:rsid w:val="00402994"/>
    <w:rsid w:val="00402B6B"/>
    <w:rsid w:val="0040316E"/>
    <w:rsid w:val="004034D3"/>
    <w:rsid w:val="00403711"/>
    <w:rsid w:val="004051B7"/>
    <w:rsid w:val="0040544F"/>
    <w:rsid w:val="00405D40"/>
    <w:rsid w:val="00405ECC"/>
    <w:rsid w:val="00407E54"/>
    <w:rsid w:val="00407EC6"/>
    <w:rsid w:val="00410059"/>
    <w:rsid w:val="00410A77"/>
    <w:rsid w:val="004111C8"/>
    <w:rsid w:val="00411503"/>
    <w:rsid w:val="0041189B"/>
    <w:rsid w:val="00412169"/>
    <w:rsid w:val="004128BE"/>
    <w:rsid w:val="004146BA"/>
    <w:rsid w:val="0041506E"/>
    <w:rsid w:val="00415FBF"/>
    <w:rsid w:val="0041603F"/>
    <w:rsid w:val="004164AA"/>
    <w:rsid w:val="00416A37"/>
    <w:rsid w:val="00417400"/>
    <w:rsid w:val="004175B5"/>
    <w:rsid w:val="00420560"/>
    <w:rsid w:val="0042089C"/>
    <w:rsid w:val="00422B68"/>
    <w:rsid w:val="004241C6"/>
    <w:rsid w:val="004243C0"/>
    <w:rsid w:val="004250E2"/>
    <w:rsid w:val="00425554"/>
    <w:rsid w:val="0042569D"/>
    <w:rsid w:val="0042594F"/>
    <w:rsid w:val="0042635C"/>
    <w:rsid w:val="00426980"/>
    <w:rsid w:val="00426A74"/>
    <w:rsid w:val="00426A85"/>
    <w:rsid w:val="00426C80"/>
    <w:rsid w:val="00426E8B"/>
    <w:rsid w:val="00427694"/>
    <w:rsid w:val="00427AFE"/>
    <w:rsid w:val="00427B70"/>
    <w:rsid w:val="00427BB2"/>
    <w:rsid w:val="0043129A"/>
    <w:rsid w:val="00431816"/>
    <w:rsid w:val="0043267A"/>
    <w:rsid w:val="004334A6"/>
    <w:rsid w:val="00434478"/>
    <w:rsid w:val="00434C3C"/>
    <w:rsid w:val="00435C71"/>
    <w:rsid w:val="00436A8B"/>
    <w:rsid w:val="00436BD7"/>
    <w:rsid w:val="00437313"/>
    <w:rsid w:val="004402A1"/>
    <w:rsid w:val="00440E56"/>
    <w:rsid w:val="004416B1"/>
    <w:rsid w:val="00441D9A"/>
    <w:rsid w:val="004427A7"/>
    <w:rsid w:val="00443C72"/>
    <w:rsid w:val="00443EF2"/>
    <w:rsid w:val="0044436E"/>
    <w:rsid w:val="00444D0A"/>
    <w:rsid w:val="0044510E"/>
    <w:rsid w:val="00446A55"/>
    <w:rsid w:val="0044705F"/>
    <w:rsid w:val="00447098"/>
    <w:rsid w:val="004477E6"/>
    <w:rsid w:val="0045019E"/>
    <w:rsid w:val="00451CFA"/>
    <w:rsid w:val="004525AB"/>
    <w:rsid w:val="004536A8"/>
    <w:rsid w:val="004553B3"/>
    <w:rsid w:val="0045548D"/>
    <w:rsid w:val="00455936"/>
    <w:rsid w:val="00455BFF"/>
    <w:rsid w:val="00455EEF"/>
    <w:rsid w:val="0045716B"/>
    <w:rsid w:val="00457951"/>
    <w:rsid w:val="00461BBC"/>
    <w:rsid w:val="00462233"/>
    <w:rsid w:val="00462356"/>
    <w:rsid w:val="00462530"/>
    <w:rsid w:val="004628BB"/>
    <w:rsid w:val="0046327F"/>
    <w:rsid w:val="004640CB"/>
    <w:rsid w:val="004656DC"/>
    <w:rsid w:val="00465C79"/>
    <w:rsid w:val="00465CB8"/>
    <w:rsid w:val="0046611F"/>
    <w:rsid w:val="004675C4"/>
    <w:rsid w:val="00470FF5"/>
    <w:rsid w:val="004732B3"/>
    <w:rsid w:val="004741AA"/>
    <w:rsid w:val="0047530C"/>
    <w:rsid w:val="00475344"/>
    <w:rsid w:val="004761DA"/>
    <w:rsid w:val="004804B6"/>
    <w:rsid w:val="00481330"/>
    <w:rsid w:val="00481576"/>
    <w:rsid w:val="00483F72"/>
    <w:rsid w:val="00484AAB"/>
    <w:rsid w:val="004857A7"/>
    <w:rsid w:val="00485B1E"/>
    <w:rsid w:val="00485E62"/>
    <w:rsid w:val="00485F86"/>
    <w:rsid w:val="00486698"/>
    <w:rsid w:val="004872CB"/>
    <w:rsid w:val="004872EF"/>
    <w:rsid w:val="00487FD0"/>
    <w:rsid w:val="004900BD"/>
    <w:rsid w:val="004906E8"/>
    <w:rsid w:val="00492819"/>
    <w:rsid w:val="00494207"/>
    <w:rsid w:val="00495BBB"/>
    <w:rsid w:val="0049699D"/>
    <w:rsid w:val="0049738E"/>
    <w:rsid w:val="00497DA9"/>
    <w:rsid w:val="004A012B"/>
    <w:rsid w:val="004A0B2F"/>
    <w:rsid w:val="004A0DE5"/>
    <w:rsid w:val="004A146B"/>
    <w:rsid w:val="004A14C9"/>
    <w:rsid w:val="004A36D8"/>
    <w:rsid w:val="004A3D03"/>
    <w:rsid w:val="004A4A68"/>
    <w:rsid w:val="004A5159"/>
    <w:rsid w:val="004A518C"/>
    <w:rsid w:val="004A537C"/>
    <w:rsid w:val="004A5721"/>
    <w:rsid w:val="004A628B"/>
    <w:rsid w:val="004A677B"/>
    <w:rsid w:val="004A70E6"/>
    <w:rsid w:val="004A75A1"/>
    <w:rsid w:val="004B0639"/>
    <w:rsid w:val="004B0A6C"/>
    <w:rsid w:val="004B1DC8"/>
    <w:rsid w:val="004B36C5"/>
    <w:rsid w:val="004B42C7"/>
    <w:rsid w:val="004B6814"/>
    <w:rsid w:val="004B6B2C"/>
    <w:rsid w:val="004B6B76"/>
    <w:rsid w:val="004B7199"/>
    <w:rsid w:val="004B7643"/>
    <w:rsid w:val="004B7671"/>
    <w:rsid w:val="004C0444"/>
    <w:rsid w:val="004C0D9A"/>
    <w:rsid w:val="004C1BCF"/>
    <w:rsid w:val="004C2566"/>
    <w:rsid w:val="004C2979"/>
    <w:rsid w:val="004C2A93"/>
    <w:rsid w:val="004C36D8"/>
    <w:rsid w:val="004C4467"/>
    <w:rsid w:val="004C4F58"/>
    <w:rsid w:val="004C4FA4"/>
    <w:rsid w:val="004C50C3"/>
    <w:rsid w:val="004C7456"/>
    <w:rsid w:val="004D1349"/>
    <w:rsid w:val="004D31E3"/>
    <w:rsid w:val="004D33B0"/>
    <w:rsid w:val="004D53B1"/>
    <w:rsid w:val="004D5BE4"/>
    <w:rsid w:val="004D6A0B"/>
    <w:rsid w:val="004D7CD6"/>
    <w:rsid w:val="004E127D"/>
    <w:rsid w:val="004E15DC"/>
    <w:rsid w:val="004E1FCA"/>
    <w:rsid w:val="004E2450"/>
    <w:rsid w:val="004E2C2F"/>
    <w:rsid w:val="004E368E"/>
    <w:rsid w:val="004E3CE7"/>
    <w:rsid w:val="004E4CBB"/>
    <w:rsid w:val="004E4DBA"/>
    <w:rsid w:val="004E5978"/>
    <w:rsid w:val="004F0443"/>
    <w:rsid w:val="004F09D2"/>
    <w:rsid w:val="004F0AB6"/>
    <w:rsid w:val="004F1D37"/>
    <w:rsid w:val="004F2D58"/>
    <w:rsid w:val="004F353F"/>
    <w:rsid w:val="004F37B6"/>
    <w:rsid w:val="004F3B0F"/>
    <w:rsid w:val="004F415E"/>
    <w:rsid w:val="004F49D4"/>
    <w:rsid w:val="004F5A91"/>
    <w:rsid w:val="004F5ADC"/>
    <w:rsid w:val="004F6966"/>
    <w:rsid w:val="004F6AC0"/>
    <w:rsid w:val="004F7EA6"/>
    <w:rsid w:val="00500891"/>
    <w:rsid w:val="005012A0"/>
    <w:rsid w:val="00501E73"/>
    <w:rsid w:val="0050362D"/>
    <w:rsid w:val="00504205"/>
    <w:rsid w:val="00505991"/>
    <w:rsid w:val="005061ED"/>
    <w:rsid w:val="005063F3"/>
    <w:rsid w:val="005072AC"/>
    <w:rsid w:val="00510E38"/>
    <w:rsid w:val="005117EB"/>
    <w:rsid w:val="00512F1A"/>
    <w:rsid w:val="00513046"/>
    <w:rsid w:val="0051331F"/>
    <w:rsid w:val="00513479"/>
    <w:rsid w:val="00513C78"/>
    <w:rsid w:val="00514569"/>
    <w:rsid w:val="005149A8"/>
    <w:rsid w:val="00514E53"/>
    <w:rsid w:val="005153E7"/>
    <w:rsid w:val="0051600F"/>
    <w:rsid w:val="00516E6E"/>
    <w:rsid w:val="0051796F"/>
    <w:rsid w:val="00517A58"/>
    <w:rsid w:val="00517AEA"/>
    <w:rsid w:val="00520A67"/>
    <w:rsid w:val="00520C0C"/>
    <w:rsid w:val="00521668"/>
    <w:rsid w:val="0052240D"/>
    <w:rsid w:val="00523A01"/>
    <w:rsid w:val="00523F8F"/>
    <w:rsid w:val="005247ED"/>
    <w:rsid w:val="0052566D"/>
    <w:rsid w:val="005271FA"/>
    <w:rsid w:val="0053158C"/>
    <w:rsid w:val="00531A2C"/>
    <w:rsid w:val="0053310A"/>
    <w:rsid w:val="005332F5"/>
    <w:rsid w:val="005338F7"/>
    <w:rsid w:val="00533A40"/>
    <w:rsid w:val="00534D9A"/>
    <w:rsid w:val="005353BF"/>
    <w:rsid w:val="005368B2"/>
    <w:rsid w:val="00536E09"/>
    <w:rsid w:val="00537783"/>
    <w:rsid w:val="00537D16"/>
    <w:rsid w:val="00537E49"/>
    <w:rsid w:val="00540197"/>
    <w:rsid w:val="005409AE"/>
    <w:rsid w:val="0054112C"/>
    <w:rsid w:val="00541FAD"/>
    <w:rsid w:val="00542862"/>
    <w:rsid w:val="00542CE1"/>
    <w:rsid w:val="00542DD4"/>
    <w:rsid w:val="0054309B"/>
    <w:rsid w:val="00543FF9"/>
    <w:rsid w:val="00546058"/>
    <w:rsid w:val="00546F0A"/>
    <w:rsid w:val="005501AF"/>
    <w:rsid w:val="005523D0"/>
    <w:rsid w:val="0055273B"/>
    <w:rsid w:val="00553477"/>
    <w:rsid w:val="0055394E"/>
    <w:rsid w:val="00553E90"/>
    <w:rsid w:val="005548F0"/>
    <w:rsid w:val="00554C1D"/>
    <w:rsid w:val="00554C3C"/>
    <w:rsid w:val="00554C9C"/>
    <w:rsid w:val="00554CF5"/>
    <w:rsid w:val="00555674"/>
    <w:rsid w:val="005559A0"/>
    <w:rsid w:val="005562BE"/>
    <w:rsid w:val="00556B67"/>
    <w:rsid w:val="00560B2E"/>
    <w:rsid w:val="005615E3"/>
    <w:rsid w:val="00562EAC"/>
    <w:rsid w:val="005645A7"/>
    <w:rsid w:val="005647ED"/>
    <w:rsid w:val="00565522"/>
    <w:rsid w:val="00565B8F"/>
    <w:rsid w:val="005673A0"/>
    <w:rsid w:val="00567781"/>
    <w:rsid w:val="00570B50"/>
    <w:rsid w:val="00570DA9"/>
    <w:rsid w:val="00571ED1"/>
    <w:rsid w:val="00572271"/>
    <w:rsid w:val="00572696"/>
    <w:rsid w:val="00573197"/>
    <w:rsid w:val="00573F95"/>
    <w:rsid w:val="0057530C"/>
    <w:rsid w:val="0057557A"/>
    <w:rsid w:val="005759B9"/>
    <w:rsid w:val="005762FE"/>
    <w:rsid w:val="00576974"/>
    <w:rsid w:val="0057760D"/>
    <w:rsid w:val="0057789B"/>
    <w:rsid w:val="005814F1"/>
    <w:rsid w:val="00581712"/>
    <w:rsid w:val="005817C1"/>
    <w:rsid w:val="00581880"/>
    <w:rsid w:val="00581AA9"/>
    <w:rsid w:val="00581FB2"/>
    <w:rsid w:val="00582C8E"/>
    <w:rsid w:val="00583275"/>
    <w:rsid w:val="005837E2"/>
    <w:rsid w:val="00583EA9"/>
    <w:rsid w:val="005849EB"/>
    <w:rsid w:val="00584AEA"/>
    <w:rsid w:val="00584C98"/>
    <w:rsid w:val="00584CE6"/>
    <w:rsid w:val="005857ED"/>
    <w:rsid w:val="00586942"/>
    <w:rsid w:val="00587387"/>
    <w:rsid w:val="00587A2B"/>
    <w:rsid w:val="00587F91"/>
    <w:rsid w:val="0059036E"/>
    <w:rsid w:val="00591728"/>
    <w:rsid w:val="00593465"/>
    <w:rsid w:val="005938A0"/>
    <w:rsid w:val="00593C8B"/>
    <w:rsid w:val="00593DCC"/>
    <w:rsid w:val="0059407E"/>
    <w:rsid w:val="005941EF"/>
    <w:rsid w:val="005947A9"/>
    <w:rsid w:val="00594D8D"/>
    <w:rsid w:val="00594FB9"/>
    <w:rsid w:val="00596C03"/>
    <w:rsid w:val="00597B18"/>
    <w:rsid w:val="00597EA7"/>
    <w:rsid w:val="005A0348"/>
    <w:rsid w:val="005A04E9"/>
    <w:rsid w:val="005A050B"/>
    <w:rsid w:val="005A0CFC"/>
    <w:rsid w:val="005A19A6"/>
    <w:rsid w:val="005A2B4E"/>
    <w:rsid w:val="005A377F"/>
    <w:rsid w:val="005A44EF"/>
    <w:rsid w:val="005A470C"/>
    <w:rsid w:val="005A5C60"/>
    <w:rsid w:val="005A5DEC"/>
    <w:rsid w:val="005A6AA1"/>
    <w:rsid w:val="005A6BE8"/>
    <w:rsid w:val="005A716B"/>
    <w:rsid w:val="005B04D8"/>
    <w:rsid w:val="005B1979"/>
    <w:rsid w:val="005B1D90"/>
    <w:rsid w:val="005B1EF2"/>
    <w:rsid w:val="005B2021"/>
    <w:rsid w:val="005B2DDF"/>
    <w:rsid w:val="005B41CC"/>
    <w:rsid w:val="005B510B"/>
    <w:rsid w:val="005B7101"/>
    <w:rsid w:val="005B7637"/>
    <w:rsid w:val="005C0458"/>
    <w:rsid w:val="005C04DD"/>
    <w:rsid w:val="005C0712"/>
    <w:rsid w:val="005C07C0"/>
    <w:rsid w:val="005C1A1B"/>
    <w:rsid w:val="005C275B"/>
    <w:rsid w:val="005C2BCE"/>
    <w:rsid w:val="005C3647"/>
    <w:rsid w:val="005C3684"/>
    <w:rsid w:val="005C393A"/>
    <w:rsid w:val="005C3B6C"/>
    <w:rsid w:val="005C432F"/>
    <w:rsid w:val="005C45D3"/>
    <w:rsid w:val="005C47C1"/>
    <w:rsid w:val="005C65D3"/>
    <w:rsid w:val="005C73F3"/>
    <w:rsid w:val="005C7D5D"/>
    <w:rsid w:val="005D05CA"/>
    <w:rsid w:val="005D0970"/>
    <w:rsid w:val="005D0C70"/>
    <w:rsid w:val="005D1127"/>
    <w:rsid w:val="005D2035"/>
    <w:rsid w:val="005D20DA"/>
    <w:rsid w:val="005D212F"/>
    <w:rsid w:val="005D2298"/>
    <w:rsid w:val="005D2F2C"/>
    <w:rsid w:val="005D31EE"/>
    <w:rsid w:val="005D33FB"/>
    <w:rsid w:val="005D368B"/>
    <w:rsid w:val="005D3C26"/>
    <w:rsid w:val="005D470E"/>
    <w:rsid w:val="005D5162"/>
    <w:rsid w:val="005D7184"/>
    <w:rsid w:val="005E00E6"/>
    <w:rsid w:val="005E019C"/>
    <w:rsid w:val="005E0514"/>
    <w:rsid w:val="005E0854"/>
    <w:rsid w:val="005E1D0E"/>
    <w:rsid w:val="005E1D41"/>
    <w:rsid w:val="005E1E50"/>
    <w:rsid w:val="005E2C05"/>
    <w:rsid w:val="005E3028"/>
    <w:rsid w:val="005E32B7"/>
    <w:rsid w:val="005E3F05"/>
    <w:rsid w:val="005E448E"/>
    <w:rsid w:val="005E44F8"/>
    <w:rsid w:val="005E500F"/>
    <w:rsid w:val="005E52D0"/>
    <w:rsid w:val="005E5F16"/>
    <w:rsid w:val="005E611E"/>
    <w:rsid w:val="005E67BE"/>
    <w:rsid w:val="005E6EE5"/>
    <w:rsid w:val="005F060D"/>
    <w:rsid w:val="005F1AE0"/>
    <w:rsid w:val="005F1F12"/>
    <w:rsid w:val="005F2C09"/>
    <w:rsid w:val="005F32BB"/>
    <w:rsid w:val="005F396E"/>
    <w:rsid w:val="005F3EBF"/>
    <w:rsid w:val="005F41DB"/>
    <w:rsid w:val="005F44D1"/>
    <w:rsid w:val="005F4A7D"/>
    <w:rsid w:val="005F595D"/>
    <w:rsid w:val="005F5C37"/>
    <w:rsid w:val="005F631C"/>
    <w:rsid w:val="005F6BB6"/>
    <w:rsid w:val="005F6E7D"/>
    <w:rsid w:val="00600046"/>
    <w:rsid w:val="00600163"/>
    <w:rsid w:val="0060038F"/>
    <w:rsid w:val="00600BAE"/>
    <w:rsid w:val="00601558"/>
    <w:rsid w:val="00602487"/>
    <w:rsid w:val="00603117"/>
    <w:rsid w:val="00603AEE"/>
    <w:rsid w:val="00603E6F"/>
    <w:rsid w:val="00605173"/>
    <w:rsid w:val="006055C8"/>
    <w:rsid w:val="00605A21"/>
    <w:rsid w:val="006103C1"/>
    <w:rsid w:val="0061069B"/>
    <w:rsid w:val="00610D50"/>
    <w:rsid w:val="006110AB"/>
    <w:rsid w:val="00611429"/>
    <w:rsid w:val="006115A1"/>
    <w:rsid w:val="006116EE"/>
    <w:rsid w:val="00611BB0"/>
    <w:rsid w:val="00611F2C"/>
    <w:rsid w:val="0061210E"/>
    <w:rsid w:val="00612135"/>
    <w:rsid w:val="00612227"/>
    <w:rsid w:val="00612C18"/>
    <w:rsid w:val="0061483D"/>
    <w:rsid w:val="00614ED7"/>
    <w:rsid w:val="00616206"/>
    <w:rsid w:val="00616250"/>
    <w:rsid w:val="00617251"/>
    <w:rsid w:val="006205D4"/>
    <w:rsid w:val="0062101C"/>
    <w:rsid w:val="00621269"/>
    <w:rsid w:val="0062277F"/>
    <w:rsid w:val="00622DA8"/>
    <w:rsid w:val="00623162"/>
    <w:rsid w:val="0062365A"/>
    <w:rsid w:val="006237C6"/>
    <w:rsid w:val="00623C90"/>
    <w:rsid w:val="0062422B"/>
    <w:rsid w:val="00624A5E"/>
    <w:rsid w:val="0062593E"/>
    <w:rsid w:val="00625E84"/>
    <w:rsid w:val="0062681C"/>
    <w:rsid w:val="00627332"/>
    <w:rsid w:val="00627FDD"/>
    <w:rsid w:val="00630E3E"/>
    <w:rsid w:val="00630FA2"/>
    <w:rsid w:val="0063114E"/>
    <w:rsid w:val="00631AB4"/>
    <w:rsid w:val="00631F4A"/>
    <w:rsid w:val="0063214C"/>
    <w:rsid w:val="00632902"/>
    <w:rsid w:val="006329F6"/>
    <w:rsid w:val="0063339B"/>
    <w:rsid w:val="00634237"/>
    <w:rsid w:val="006348F4"/>
    <w:rsid w:val="00635047"/>
    <w:rsid w:val="00635302"/>
    <w:rsid w:val="00635910"/>
    <w:rsid w:val="00636BC5"/>
    <w:rsid w:val="00637342"/>
    <w:rsid w:val="0063754D"/>
    <w:rsid w:val="006375A9"/>
    <w:rsid w:val="006378D3"/>
    <w:rsid w:val="00640209"/>
    <w:rsid w:val="00640231"/>
    <w:rsid w:val="00641332"/>
    <w:rsid w:val="0064133D"/>
    <w:rsid w:val="006419E7"/>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7630"/>
    <w:rsid w:val="00647E2B"/>
    <w:rsid w:val="00650063"/>
    <w:rsid w:val="00650C6F"/>
    <w:rsid w:val="00651217"/>
    <w:rsid w:val="00652B22"/>
    <w:rsid w:val="0065374F"/>
    <w:rsid w:val="00653B67"/>
    <w:rsid w:val="00654E24"/>
    <w:rsid w:val="00655724"/>
    <w:rsid w:val="00655726"/>
    <w:rsid w:val="00655735"/>
    <w:rsid w:val="00656D07"/>
    <w:rsid w:val="00657BEB"/>
    <w:rsid w:val="0066099B"/>
    <w:rsid w:val="00661ABC"/>
    <w:rsid w:val="00661B0D"/>
    <w:rsid w:val="00661B4C"/>
    <w:rsid w:val="00663005"/>
    <w:rsid w:val="006634F5"/>
    <w:rsid w:val="0066362D"/>
    <w:rsid w:val="006637AE"/>
    <w:rsid w:val="006646F4"/>
    <w:rsid w:val="00664C81"/>
    <w:rsid w:val="006655F9"/>
    <w:rsid w:val="006656D9"/>
    <w:rsid w:val="00665762"/>
    <w:rsid w:val="006664AE"/>
    <w:rsid w:val="00666E12"/>
    <w:rsid w:val="006712DD"/>
    <w:rsid w:val="006720D9"/>
    <w:rsid w:val="0067380B"/>
    <w:rsid w:val="00675C98"/>
    <w:rsid w:val="006761FD"/>
    <w:rsid w:val="006770CF"/>
    <w:rsid w:val="006806DE"/>
    <w:rsid w:val="00680F50"/>
    <w:rsid w:val="006835AA"/>
    <w:rsid w:val="00683AF0"/>
    <w:rsid w:val="006847F9"/>
    <w:rsid w:val="00684A8D"/>
    <w:rsid w:val="00685C5C"/>
    <w:rsid w:val="0068607B"/>
    <w:rsid w:val="00686081"/>
    <w:rsid w:val="006860AE"/>
    <w:rsid w:val="006861E9"/>
    <w:rsid w:val="006865ED"/>
    <w:rsid w:val="0068673C"/>
    <w:rsid w:val="00691062"/>
    <w:rsid w:val="0069202C"/>
    <w:rsid w:val="006925AD"/>
    <w:rsid w:val="006943BA"/>
    <w:rsid w:val="00694630"/>
    <w:rsid w:val="006964C7"/>
    <w:rsid w:val="006968BC"/>
    <w:rsid w:val="00697426"/>
    <w:rsid w:val="00697AAE"/>
    <w:rsid w:val="006A03A2"/>
    <w:rsid w:val="006A07E5"/>
    <w:rsid w:val="006A1381"/>
    <w:rsid w:val="006A165B"/>
    <w:rsid w:val="006A21BC"/>
    <w:rsid w:val="006A3551"/>
    <w:rsid w:val="006A3C57"/>
    <w:rsid w:val="006A5FCA"/>
    <w:rsid w:val="006A6401"/>
    <w:rsid w:val="006A643B"/>
    <w:rsid w:val="006A69A6"/>
    <w:rsid w:val="006A7B11"/>
    <w:rsid w:val="006B076B"/>
    <w:rsid w:val="006B0A75"/>
    <w:rsid w:val="006B0CE6"/>
    <w:rsid w:val="006B0E47"/>
    <w:rsid w:val="006B1E36"/>
    <w:rsid w:val="006B219D"/>
    <w:rsid w:val="006B2CC0"/>
    <w:rsid w:val="006B3D73"/>
    <w:rsid w:val="006B471A"/>
    <w:rsid w:val="006B62EC"/>
    <w:rsid w:val="006B79D9"/>
    <w:rsid w:val="006C1C5D"/>
    <w:rsid w:val="006C5DE7"/>
    <w:rsid w:val="006C68CE"/>
    <w:rsid w:val="006C6CA0"/>
    <w:rsid w:val="006C77BE"/>
    <w:rsid w:val="006C77D8"/>
    <w:rsid w:val="006C7F50"/>
    <w:rsid w:val="006D02B9"/>
    <w:rsid w:val="006D0FD2"/>
    <w:rsid w:val="006D156F"/>
    <w:rsid w:val="006D15BD"/>
    <w:rsid w:val="006D1D79"/>
    <w:rsid w:val="006D2632"/>
    <w:rsid w:val="006D33DA"/>
    <w:rsid w:val="006D542F"/>
    <w:rsid w:val="006D58F9"/>
    <w:rsid w:val="006D5A85"/>
    <w:rsid w:val="006D5EB2"/>
    <w:rsid w:val="006D5FE0"/>
    <w:rsid w:val="006D6287"/>
    <w:rsid w:val="006D7135"/>
    <w:rsid w:val="006E019A"/>
    <w:rsid w:val="006E09F3"/>
    <w:rsid w:val="006E2112"/>
    <w:rsid w:val="006E2FE3"/>
    <w:rsid w:val="006E36B1"/>
    <w:rsid w:val="006E5A6F"/>
    <w:rsid w:val="006E68BC"/>
    <w:rsid w:val="006E7279"/>
    <w:rsid w:val="006E7E29"/>
    <w:rsid w:val="006F05E2"/>
    <w:rsid w:val="006F0851"/>
    <w:rsid w:val="006F1CAE"/>
    <w:rsid w:val="006F2C2D"/>
    <w:rsid w:val="006F3132"/>
    <w:rsid w:val="006F37B7"/>
    <w:rsid w:val="006F4BFB"/>
    <w:rsid w:val="006F710C"/>
    <w:rsid w:val="006F7BDF"/>
    <w:rsid w:val="006F7FD0"/>
    <w:rsid w:val="00700C2B"/>
    <w:rsid w:val="00701D20"/>
    <w:rsid w:val="007023E2"/>
    <w:rsid w:val="00703334"/>
    <w:rsid w:val="00703FA5"/>
    <w:rsid w:val="00707FB8"/>
    <w:rsid w:val="0071072B"/>
    <w:rsid w:val="00711159"/>
    <w:rsid w:val="00711BE4"/>
    <w:rsid w:val="00712392"/>
    <w:rsid w:val="00712506"/>
    <w:rsid w:val="007130BB"/>
    <w:rsid w:val="00714287"/>
    <w:rsid w:val="00714CF6"/>
    <w:rsid w:val="00715217"/>
    <w:rsid w:val="007166AF"/>
    <w:rsid w:val="007204A1"/>
    <w:rsid w:val="00720AEE"/>
    <w:rsid w:val="00720C36"/>
    <w:rsid w:val="00721530"/>
    <w:rsid w:val="007219AF"/>
    <w:rsid w:val="007219E1"/>
    <w:rsid w:val="00722400"/>
    <w:rsid w:val="00722696"/>
    <w:rsid w:val="007229AB"/>
    <w:rsid w:val="00724516"/>
    <w:rsid w:val="00724A44"/>
    <w:rsid w:val="00724DE8"/>
    <w:rsid w:val="00725943"/>
    <w:rsid w:val="00726285"/>
    <w:rsid w:val="007264F7"/>
    <w:rsid w:val="00726B7B"/>
    <w:rsid w:val="0072770A"/>
    <w:rsid w:val="00727771"/>
    <w:rsid w:val="00727E30"/>
    <w:rsid w:val="0073007B"/>
    <w:rsid w:val="007305C5"/>
    <w:rsid w:val="007312C5"/>
    <w:rsid w:val="00732218"/>
    <w:rsid w:val="0073355B"/>
    <w:rsid w:val="00733A58"/>
    <w:rsid w:val="00733C68"/>
    <w:rsid w:val="007341D9"/>
    <w:rsid w:val="007342F3"/>
    <w:rsid w:val="00734648"/>
    <w:rsid w:val="00734FDD"/>
    <w:rsid w:val="00735280"/>
    <w:rsid w:val="007352AA"/>
    <w:rsid w:val="00735794"/>
    <w:rsid w:val="00735BB1"/>
    <w:rsid w:val="00735C27"/>
    <w:rsid w:val="00736793"/>
    <w:rsid w:val="00736803"/>
    <w:rsid w:val="00736E8D"/>
    <w:rsid w:val="00737177"/>
    <w:rsid w:val="00737940"/>
    <w:rsid w:val="00740F24"/>
    <w:rsid w:val="00741BA9"/>
    <w:rsid w:val="00741E3A"/>
    <w:rsid w:val="00744D1F"/>
    <w:rsid w:val="00744EC5"/>
    <w:rsid w:val="007458C1"/>
    <w:rsid w:val="00746D61"/>
    <w:rsid w:val="00747788"/>
    <w:rsid w:val="007507D1"/>
    <w:rsid w:val="007509B4"/>
    <w:rsid w:val="00751461"/>
    <w:rsid w:val="0075177D"/>
    <w:rsid w:val="00752F15"/>
    <w:rsid w:val="0075385B"/>
    <w:rsid w:val="00753AA8"/>
    <w:rsid w:val="00755069"/>
    <w:rsid w:val="00756692"/>
    <w:rsid w:val="007574ED"/>
    <w:rsid w:val="00757A67"/>
    <w:rsid w:val="00757E47"/>
    <w:rsid w:val="0076056A"/>
    <w:rsid w:val="00760DA0"/>
    <w:rsid w:val="007623D4"/>
    <w:rsid w:val="007626DE"/>
    <w:rsid w:val="007629D7"/>
    <w:rsid w:val="0076482F"/>
    <w:rsid w:val="00766C79"/>
    <w:rsid w:val="007671E3"/>
    <w:rsid w:val="007675F3"/>
    <w:rsid w:val="00770FA4"/>
    <w:rsid w:val="007714A1"/>
    <w:rsid w:val="007721BE"/>
    <w:rsid w:val="007742C4"/>
    <w:rsid w:val="0077604D"/>
    <w:rsid w:val="00776426"/>
    <w:rsid w:val="00776E56"/>
    <w:rsid w:val="00777180"/>
    <w:rsid w:val="0077724A"/>
    <w:rsid w:val="007775F5"/>
    <w:rsid w:val="0078055B"/>
    <w:rsid w:val="00780773"/>
    <w:rsid w:val="0078081B"/>
    <w:rsid w:val="00780BFE"/>
    <w:rsid w:val="00780FAD"/>
    <w:rsid w:val="00781796"/>
    <w:rsid w:val="00781BF2"/>
    <w:rsid w:val="007846A3"/>
    <w:rsid w:val="00786828"/>
    <w:rsid w:val="00786845"/>
    <w:rsid w:val="007870E4"/>
    <w:rsid w:val="00787CF6"/>
    <w:rsid w:val="00787F9E"/>
    <w:rsid w:val="00790FA6"/>
    <w:rsid w:val="0079115E"/>
    <w:rsid w:val="0079213E"/>
    <w:rsid w:val="00792498"/>
    <w:rsid w:val="00793338"/>
    <w:rsid w:val="007941B2"/>
    <w:rsid w:val="0079695D"/>
    <w:rsid w:val="00796E5A"/>
    <w:rsid w:val="00796E84"/>
    <w:rsid w:val="00797613"/>
    <w:rsid w:val="00797AD8"/>
    <w:rsid w:val="007A0191"/>
    <w:rsid w:val="007A06C7"/>
    <w:rsid w:val="007A146C"/>
    <w:rsid w:val="007A1FD0"/>
    <w:rsid w:val="007A3996"/>
    <w:rsid w:val="007A3CD6"/>
    <w:rsid w:val="007A403B"/>
    <w:rsid w:val="007A4F9E"/>
    <w:rsid w:val="007A5CC6"/>
    <w:rsid w:val="007A5D48"/>
    <w:rsid w:val="007A60DB"/>
    <w:rsid w:val="007B012A"/>
    <w:rsid w:val="007B2B87"/>
    <w:rsid w:val="007B2E98"/>
    <w:rsid w:val="007B33DD"/>
    <w:rsid w:val="007B36CF"/>
    <w:rsid w:val="007B458E"/>
    <w:rsid w:val="007B4B7E"/>
    <w:rsid w:val="007B5986"/>
    <w:rsid w:val="007B59B9"/>
    <w:rsid w:val="007B5A60"/>
    <w:rsid w:val="007B7A1B"/>
    <w:rsid w:val="007B7BC3"/>
    <w:rsid w:val="007C0B21"/>
    <w:rsid w:val="007C0F12"/>
    <w:rsid w:val="007C12B8"/>
    <w:rsid w:val="007C17AD"/>
    <w:rsid w:val="007C2C4D"/>
    <w:rsid w:val="007C30B2"/>
    <w:rsid w:val="007C33AA"/>
    <w:rsid w:val="007C37E1"/>
    <w:rsid w:val="007C491E"/>
    <w:rsid w:val="007C602C"/>
    <w:rsid w:val="007C6930"/>
    <w:rsid w:val="007C6C23"/>
    <w:rsid w:val="007C7059"/>
    <w:rsid w:val="007C73DC"/>
    <w:rsid w:val="007D0BC8"/>
    <w:rsid w:val="007D1246"/>
    <w:rsid w:val="007D1A98"/>
    <w:rsid w:val="007D2137"/>
    <w:rsid w:val="007D2139"/>
    <w:rsid w:val="007D2778"/>
    <w:rsid w:val="007D3097"/>
    <w:rsid w:val="007D32DD"/>
    <w:rsid w:val="007D5181"/>
    <w:rsid w:val="007D5323"/>
    <w:rsid w:val="007D58C7"/>
    <w:rsid w:val="007D5F7E"/>
    <w:rsid w:val="007D63CE"/>
    <w:rsid w:val="007D6B19"/>
    <w:rsid w:val="007D73F5"/>
    <w:rsid w:val="007E05E1"/>
    <w:rsid w:val="007E105D"/>
    <w:rsid w:val="007E11B2"/>
    <w:rsid w:val="007E145E"/>
    <w:rsid w:val="007E294A"/>
    <w:rsid w:val="007E323A"/>
    <w:rsid w:val="007E39E8"/>
    <w:rsid w:val="007E39FE"/>
    <w:rsid w:val="007E51EE"/>
    <w:rsid w:val="007E5CA4"/>
    <w:rsid w:val="007E7339"/>
    <w:rsid w:val="007E7B4C"/>
    <w:rsid w:val="007E7E15"/>
    <w:rsid w:val="007F06C1"/>
    <w:rsid w:val="007F095C"/>
    <w:rsid w:val="007F0971"/>
    <w:rsid w:val="007F0981"/>
    <w:rsid w:val="007F1788"/>
    <w:rsid w:val="007F1A8F"/>
    <w:rsid w:val="007F1D24"/>
    <w:rsid w:val="007F1F46"/>
    <w:rsid w:val="007F21F6"/>
    <w:rsid w:val="007F2330"/>
    <w:rsid w:val="007F29BF"/>
    <w:rsid w:val="007F2FF7"/>
    <w:rsid w:val="007F4047"/>
    <w:rsid w:val="007F404E"/>
    <w:rsid w:val="007F4F86"/>
    <w:rsid w:val="007F5726"/>
    <w:rsid w:val="007F6A86"/>
    <w:rsid w:val="007F74F6"/>
    <w:rsid w:val="00800184"/>
    <w:rsid w:val="00801783"/>
    <w:rsid w:val="00802D3A"/>
    <w:rsid w:val="00803C37"/>
    <w:rsid w:val="00803DDA"/>
    <w:rsid w:val="008041A2"/>
    <w:rsid w:val="008055E1"/>
    <w:rsid w:val="00806B89"/>
    <w:rsid w:val="00806F3B"/>
    <w:rsid w:val="008075D1"/>
    <w:rsid w:val="00807916"/>
    <w:rsid w:val="00807B3B"/>
    <w:rsid w:val="008131BC"/>
    <w:rsid w:val="008136D5"/>
    <w:rsid w:val="008145CD"/>
    <w:rsid w:val="008148E0"/>
    <w:rsid w:val="00814C8C"/>
    <w:rsid w:val="00814EED"/>
    <w:rsid w:val="00815517"/>
    <w:rsid w:val="00816581"/>
    <w:rsid w:val="00820416"/>
    <w:rsid w:val="008206FF"/>
    <w:rsid w:val="008217EC"/>
    <w:rsid w:val="00821C4D"/>
    <w:rsid w:val="00822B2B"/>
    <w:rsid w:val="008232D3"/>
    <w:rsid w:val="00823C53"/>
    <w:rsid w:val="008270E7"/>
    <w:rsid w:val="008273FD"/>
    <w:rsid w:val="00827FCC"/>
    <w:rsid w:val="008308A9"/>
    <w:rsid w:val="0083251B"/>
    <w:rsid w:val="00832BF4"/>
    <w:rsid w:val="0083343C"/>
    <w:rsid w:val="008337F3"/>
    <w:rsid w:val="00833B55"/>
    <w:rsid w:val="00834E61"/>
    <w:rsid w:val="00836728"/>
    <w:rsid w:val="0083693F"/>
    <w:rsid w:val="00836C76"/>
    <w:rsid w:val="00837347"/>
    <w:rsid w:val="00837A8C"/>
    <w:rsid w:val="008401F1"/>
    <w:rsid w:val="008417E8"/>
    <w:rsid w:val="00841B8C"/>
    <w:rsid w:val="00841BD0"/>
    <w:rsid w:val="00841ED2"/>
    <w:rsid w:val="00842344"/>
    <w:rsid w:val="00842CC9"/>
    <w:rsid w:val="00842DBA"/>
    <w:rsid w:val="00843030"/>
    <w:rsid w:val="00843BB5"/>
    <w:rsid w:val="00844FA5"/>
    <w:rsid w:val="008452EF"/>
    <w:rsid w:val="008457F2"/>
    <w:rsid w:val="008463C1"/>
    <w:rsid w:val="00846748"/>
    <w:rsid w:val="00847444"/>
    <w:rsid w:val="00847BFF"/>
    <w:rsid w:val="008500C8"/>
    <w:rsid w:val="00850842"/>
    <w:rsid w:val="008510B2"/>
    <w:rsid w:val="0085152C"/>
    <w:rsid w:val="00851815"/>
    <w:rsid w:val="00852BB0"/>
    <w:rsid w:val="0085362D"/>
    <w:rsid w:val="00853F0D"/>
    <w:rsid w:val="00854720"/>
    <w:rsid w:val="00855EA8"/>
    <w:rsid w:val="00856921"/>
    <w:rsid w:val="00857023"/>
    <w:rsid w:val="00857692"/>
    <w:rsid w:val="00857770"/>
    <w:rsid w:val="0086068A"/>
    <w:rsid w:val="00860B45"/>
    <w:rsid w:val="008613E5"/>
    <w:rsid w:val="00861EFA"/>
    <w:rsid w:val="0086304D"/>
    <w:rsid w:val="00863D38"/>
    <w:rsid w:val="008643C5"/>
    <w:rsid w:val="008646E1"/>
    <w:rsid w:val="00864700"/>
    <w:rsid w:val="0086481F"/>
    <w:rsid w:val="008654BD"/>
    <w:rsid w:val="00865CDF"/>
    <w:rsid w:val="00866386"/>
    <w:rsid w:val="00867B71"/>
    <w:rsid w:val="008702D8"/>
    <w:rsid w:val="00870837"/>
    <w:rsid w:val="00872241"/>
    <w:rsid w:val="0087293B"/>
    <w:rsid w:val="00872A4E"/>
    <w:rsid w:val="00872DCC"/>
    <w:rsid w:val="008733F4"/>
    <w:rsid w:val="00874D52"/>
    <w:rsid w:val="00875650"/>
    <w:rsid w:val="008756C3"/>
    <w:rsid w:val="0087600A"/>
    <w:rsid w:val="008760FC"/>
    <w:rsid w:val="008769FB"/>
    <w:rsid w:val="00876AE9"/>
    <w:rsid w:val="00880063"/>
    <w:rsid w:val="0088048D"/>
    <w:rsid w:val="0088177F"/>
    <w:rsid w:val="00881974"/>
    <w:rsid w:val="008820A9"/>
    <w:rsid w:val="008828B7"/>
    <w:rsid w:val="00882F5E"/>
    <w:rsid w:val="00883DB0"/>
    <w:rsid w:val="00883F03"/>
    <w:rsid w:val="00884354"/>
    <w:rsid w:val="00884D33"/>
    <w:rsid w:val="00886AFC"/>
    <w:rsid w:val="00886F6B"/>
    <w:rsid w:val="00887169"/>
    <w:rsid w:val="008872CC"/>
    <w:rsid w:val="00887D6F"/>
    <w:rsid w:val="00891F29"/>
    <w:rsid w:val="008934A8"/>
    <w:rsid w:val="008938DF"/>
    <w:rsid w:val="00893AEA"/>
    <w:rsid w:val="00894B8B"/>
    <w:rsid w:val="00895696"/>
    <w:rsid w:val="008963CC"/>
    <w:rsid w:val="0089690A"/>
    <w:rsid w:val="00896B6F"/>
    <w:rsid w:val="008A05B8"/>
    <w:rsid w:val="008A0724"/>
    <w:rsid w:val="008A13BF"/>
    <w:rsid w:val="008A1F2D"/>
    <w:rsid w:val="008A20F2"/>
    <w:rsid w:val="008A4CF7"/>
    <w:rsid w:val="008A7A82"/>
    <w:rsid w:val="008A7A9C"/>
    <w:rsid w:val="008B0382"/>
    <w:rsid w:val="008B1494"/>
    <w:rsid w:val="008B3C22"/>
    <w:rsid w:val="008B4255"/>
    <w:rsid w:val="008B49E0"/>
    <w:rsid w:val="008B4A2A"/>
    <w:rsid w:val="008B6034"/>
    <w:rsid w:val="008B690E"/>
    <w:rsid w:val="008B73A5"/>
    <w:rsid w:val="008B7CBC"/>
    <w:rsid w:val="008B7E7D"/>
    <w:rsid w:val="008C0284"/>
    <w:rsid w:val="008C1906"/>
    <w:rsid w:val="008C19D6"/>
    <w:rsid w:val="008C1BCC"/>
    <w:rsid w:val="008C1C6B"/>
    <w:rsid w:val="008C239B"/>
    <w:rsid w:val="008C2740"/>
    <w:rsid w:val="008C3DF9"/>
    <w:rsid w:val="008C5890"/>
    <w:rsid w:val="008C75E3"/>
    <w:rsid w:val="008C7DE7"/>
    <w:rsid w:val="008D0E87"/>
    <w:rsid w:val="008D1598"/>
    <w:rsid w:val="008D2CF9"/>
    <w:rsid w:val="008D48DC"/>
    <w:rsid w:val="008D4A9A"/>
    <w:rsid w:val="008D4E15"/>
    <w:rsid w:val="008D628C"/>
    <w:rsid w:val="008D7054"/>
    <w:rsid w:val="008D72EB"/>
    <w:rsid w:val="008D7685"/>
    <w:rsid w:val="008D7B33"/>
    <w:rsid w:val="008E03C0"/>
    <w:rsid w:val="008E049A"/>
    <w:rsid w:val="008E0506"/>
    <w:rsid w:val="008E0A33"/>
    <w:rsid w:val="008E0BAD"/>
    <w:rsid w:val="008E117C"/>
    <w:rsid w:val="008E2045"/>
    <w:rsid w:val="008E2ABC"/>
    <w:rsid w:val="008E5381"/>
    <w:rsid w:val="008E56CE"/>
    <w:rsid w:val="008E6112"/>
    <w:rsid w:val="008E611C"/>
    <w:rsid w:val="008E63DA"/>
    <w:rsid w:val="008E6426"/>
    <w:rsid w:val="008E68AC"/>
    <w:rsid w:val="008F051F"/>
    <w:rsid w:val="008F0641"/>
    <w:rsid w:val="008F0697"/>
    <w:rsid w:val="008F1AAF"/>
    <w:rsid w:val="008F2795"/>
    <w:rsid w:val="008F2AE3"/>
    <w:rsid w:val="008F2D3B"/>
    <w:rsid w:val="008F3519"/>
    <w:rsid w:val="008F3CE3"/>
    <w:rsid w:val="008F4084"/>
    <w:rsid w:val="008F49E7"/>
    <w:rsid w:val="008F5125"/>
    <w:rsid w:val="008F55BA"/>
    <w:rsid w:val="008F5ED0"/>
    <w:rsid w:val="008F60DA"/>
    <w:rsid w:val="008F640E"/>
    <w:rsid w:val="008F69B6"/>
    <w:rsid w:val="008F6C7C"/>
    <w:rsid w:val="00900228"/>
    <w:rsid w:val="00900381"/>
    <w:rsid w:val="00900521"/>
    <w:rsid w:val="00900536"/>
    <w:rsid w:val="00900636"/>
    <w:rsid w:val="00900DEA"/>
    <w:rsid w:val="0090192B"/>
    <w:rsid w:val="0090196C"/>
    <w:rsid w:val="009019E5"/>
    <w:rsid w:val="00901BBD"/>
    <w:rsid w:val="009020E2"/>
    <w:rsid w:val="00902370"/>
    <w:rsid w:val="0090503A"/>
    <w:rsid w:val="00905304"/>
    <w:rsid w:val="009053F0"/>
    <w:rsid w:val="00906DA7"/>
    <w:rsid w:val="0090739A"/>
    <w:rsid w:val="00907AB5"/>
    <w:rsid w:val="00907BBB"/>
    <w:rsid w:val="00907C0E"/>
    <w:rsid w:val="00907C9C"/>
    <w:rsid w:val="00910C94"/>
    <w:rsid w:val="00910FDC"/>
    <w:rsid w:val="009113E4"/>
    <w:rsid w:val="009129EF"/>
    <w:rsid w:val="009148D8"/>
    <w:rsid w:val="00914BD1"/>
    <w:rsid w:val="00914ED9"/>
    <w:rsid w:val="00915564"/>
    <w:rsid w:val="00915A50"/>
    <w:rsid w:val="00915E96"/>
    <w:rsid w:val="00917CA3"/>
    <w:rsid w:val="0092111F"/>
    <w:rsid w:val="0092127E"/>
    <w:rsid w:val="0092174D"/>
    <w:rsid w:val="00921C8F"/>
    <w:rsid w:val="0092202F"/>
    <w:rsid w:val="0092240A"/>
    <w:rsid w:val="009228E4"/>
    <w:rsid w:val="00922B73"/>
    <w:rsid w:val="00922DDC"/>
    <w:rsid w:val="009233E5"/>
    <w:rsid w:val="00923520"/>
    <w:rsid w:val="009245C6"/>
    <w:rsid w:val="0092470B"/>
    <w:rsid w:val="00924D9A"/>
    <w:rsid w:val="00926076"/>
    <w:rsid w:val="009267C1"/>
    <w:rsid w:val="00927AEA"/>
    <w:rsid w:val="0093060A"/>
    <w:rsid w:val="009308F4"/>
    <w:rsid w:val="009308F6"/>
    <w:rsid w:val="00930D22"/>
    <w:rsid w:val="00931268"/>
    <w:rsid w:val="00931F2A"/>
    <w:rsid w:val="00932065"/>
    <w:rsid w:val="00932EBD"/>
    <w:rsid w:val="00933031"/>
    <w:rsid w:val="00933B7A"/>
    <w:rsid w:val="00934A59"/>
    <w:rsid w:val="00934D9F"/>
    <w:rsid w:val="009365B6"/>
    <w:rsid w:val="00940024"/>
    <w:rsid w:val="00940518"/>
    <w:rsid w:val="00940681"/>
    <w:rsid w:val="00940CB0"/>
    <w:rsid w:val="00941D70"/>
    <w:rsid w:val="00942157"/>
    <w:rsid w:val="009427ED"/>
    <w:rsid w:val="00944C84"/>
    <w:rsid w:val="00944EA6"/>
    <w:rsid w:val="00946E9B"/>
    <w:rsid w:val="00950BF8"/>
    <w:rsid w:val="00950D03"/>
    <w:rsid w:val="00952E14"/>
    <w:rsid w:val="00954D6D"/>
    <w:rsid w:val="0095502A"/>
    <w:rsid w:val="0095584E"/>
    <w:rsid w:val="0095590F"/>
    <w:rsid w:val="00955B12"/>
    <w:rsid w:val="00956101"/>
    <w:rsid w:val="00956D40"/>
    <w:rsid w:val="009579FE"/>
    <w:rsid w:val="0096277C"/>
    <w:rsid w:val="00963D11"/>
    <w:rsid w:val="00964790"/>
    <w:rsid w:val="009651CB"/>
    <w:rsid w:val="0096558C"/>
    <w:rsid w:val="00965867"/>
    <w:rsid w:val="00965FE1"/>
    <w:rsid w:val="00966096"/>
    <w:rsid w:val="00966441"/>
    <w:rsid w:val="00966E5B"/>
    <w:rsid w:val="00967240"/>
    <w:rsid w:val="009675C8"/>
    <w:rsid w:val="00970589"/>
    <w:rsid w:val="00970DDD"/>
    <w:rsid w:val="009714DE"/>
    <w:rsid w:val="0097158A"/>
    <w:rsid w:val="009718FF"/>
    <w:rsid w:val="009731A1"/>
    <w:rsid w:val="00973DFB"/>
    <w:rsid w:val="00973FE5"/>
    <w:rsid w:val="00980D66"/>
    <w:rsid w:val="0098123E"/>
    <w:rsid w:val="0098154E"/>
    <w:rsid w:val="00981B16"/>
    <w:rsid w:val="009837D3"/>
    <w:rsid w:val="009849B5"/>
    <w:rsid w:val="00985096"/>
    <w:rsid w:val="009862EC"/>
    <w:rsid w:val="0098677F"/>
    <w:rsid w:val="009876E9"/>
    <w:rsid w:val="00987CD8"/>
    <w:rsid w:val="0099038F"/>
    <w:rsid w:val="0099090F"/>
    <w:rsid w:val="00991992"/>
    <w:rsid w:val="00992477"/>
    <w:rsid w:val="00992858"/>
    <w:rsid w:val="00992E3E"/>
    <w:rsid w:val="0099662C"/>
    <w:rsid w:val="00996CD7"/>
    <w:rsid w:val="00997CB8"/>
    <w:rsid w:val="009A0D00"/>
    <w:rsid w:val="009A1394"/>
    <w:rsid w:val="009A1647"/>
    <w:rsid w:val="009A1B5E"/>
    <w:rsid w:val="009A2072"/>
    <w:rsid w:val="009A2AC6"/>
    <w:rsid w:val="009A2AF7"/>
    <w:rsid w:val="009A3431"/>
    <w:rsid w:val="009A4079"/>
    <w:rsid w:val="009A479D"/>
    <w:rsid w:val="009A6A75"/>
    <w:rsid w:val="009A7530"/>
    <w:rsid w:val="009B01B6"/>
    <w:rsid w:val="009B060B"/>
    <w:rsid w:val="009B084F"/>
    <w:rsid w:val="009B1960"/>
    <w:rsid w:val="009B3C11"/>
    <w:rsid w:val="009B4014"/>
    <w:rsid w:val="009B401C"/>
    <w:rsid w:val="009B4292"/>
    <w:rsid w:val="009B432E"/>
    <w:rsid w:val="009B4D03"/>
    <w:rsid w:val="009B525C"/>
    <w:rsid w:val="009B5C28"/>
    <w:rsid w:val="009B6A66"/>
    <w:rsid w:val="009B6E6E"/>
    <w:rsid w:val="009C005F"/>
    <w:rsid w:val="009C299B"/>
    <w:rsid w:val="009C2BCC"/>
    <w:rsid w:val="009C396F"/>
    <w:rsid w:val="009C3D65"/>
    <w:rsid w:val="009C5466"/>
    <w:rsid w:val="009C709B"/>
    <w:rsid w:val="009C7983"/>
    <w:rsid w:val="009D02D6"/>
    <w:rsid w:val="009D05B1"/>
    <w:rsid w:val="009D1037"/>
    <w:rsid w:val="009D1E9C"/>
    <w:rsid w:val="009D2859"/>
    <w:rsid w:val="009D2E04"/>
    <w:rsid w:val="009D2EED"/>
    <w:rsid w:val="009D398B"/>
    <w:rsid w:val="009D5D3F"/>
    <w:rsid w:val="009D69B5"/>
    <w:rsid w:val="009E07E4"/>
    <w:rsid w:val="009E1648"/>
    <w:rsid w:val="009E270D"/>
    <w:rsid w:val="009E2D9D"/>
    <w:rsid w:val="009E2F47"/>
    <w:rsid w:val="009E2F98"/>
    <w:rsid w:val="009E2FA4"/>
    <w:rsid w:val="009E38EC"/>
    <w:rsid w:val="009E39E6"/>
    <w:rsid w:val="009E3F67"/>
    <w:rsid w:val="009E4CA7"/>
    <w:rsid w:val="009E4CC4"/>
    <w:rsid w:val="009E658C"/>
    <w:rsid w:val="009E678F"/>
    <w:rsid w:val="009E6E66"/>
    <w:rsid w:val="009E6F2B"/>
    <w:rsid w:val="009E70BC"/>
    <w:rsid w:val="009E7D84"/>
    <w:rsid w:val="009F0513"/>
    <w:rsid w:val="009F06E6"/>
    <w:rsid w:val="009F1DCD"/>
    <w:rsid w:val="009F2C42"/>
    <w:rsid w:val="009F3ABB"/>
    <w:rsid w:val="009F494E"/>
    <w:rsid w:val="009F4D6C"/>
    <w:rsid w:val="009F4D86"/>
    <w:rsid w:val="009F5006"/>
    <w:rsid w:val="009F67DF"/>
    <w:rsid w:val="00A005FD"/>
    <w:rsid w:val="00A00CE6"/>
    <w:rsid w:val="00A01120"/>
    <w:rsid w:val="00A017DB"/>
    <w:rsid w:val="00A018BA"/>
    <w:rsid w:val="00A026EE"/>
    <w:rsid w:val="00A04FE1"/>
    <w:rsid w:val="00A053CD"/>
    <w:rsid w:val="00A0569C"/>
    <w:rsid w:val="00A060F9"/>
    <w:rsid w:val="00A07675"/>
    <w:rsid w:val="00A079FF"/>
    <w:rsid w:val="00A10293"/>
    <w:rsid w:val="00A10A44"/>
    <w:rsid w:val="00A112E2"/>
    <w:rsid w:val="00A1130F"/>
    <w:rsid w:val="00A11D18"/>
    <w:rsid w:val="00A12CC9"/>
    <w:rsid w:val="00A14088"/>
    <w:rsid w:val="00A179D0"/>
    <w:rsid w:val="00A17DD7"/>
    <w:rsid w:val="00A202F7"/>
    <w:rsid w:val="00A21184"/>
    <w:rsid w:val="00A21CD0"/>
    <w:rsid w:val="00A21DBD"/>
    <w:rsid w:val="00A22118"/>
    <w:rsid w:val="00A23D3D"/>
    <w:rsid w:val="00A247CB"/>
    <w:rsid w:val="00A24822"/>
    <w:rsid w:val="00A25E84"/>
    <w:rsid w:val="00A26D1D"/>
    <w:rsid w:val="00A2712C"/>
    <w:rsid w:val="00A2780A"/>
    <w:rsid w:val="00A27D98"/>
    <w:rsid w:val="00A30BCD"/>
    <w:rsid w:val="00A3209C"/>
    <w:rsid w:val="00A32566"/>
    <w:rsid w:val="00A3294B"/>
    <w:rsid w:val="00A33782"/>
    <w:rsid w:val="00A34717"/>
    <w:rsid w:val="00A35549"/>
    <w:rsid w:val="00A36CFE"/>
    <w:rsid w:val="00A371DD"/>
    <w:rsid w:val="00A37F05"/>
    <w:rsid w:val="00A4054C"/>
    <w:rsid w:val="00A41438"/>
    <w:rsid w:val="00A44EAE"/>
    <w:rsid w:val="00A4519A"/>
    <w:rsid w:val="00A479A5"/>
    <w:rsid w:val="00A47B03"/>
    <w:rsid w:val="00A50EDB"/>
    <w:rsid w:val="00A50F15"/>
    <w:rsid w:val="00A51347"/>
    <w:rsid w:val="00A542EF"/>
    <w:rsid w:val="00A5442C"/>
    <w:rsid w:val="00A55012"/>
    <w:rsid w:val="00A569B4"/>
    <w:rsid w:val="00A56E16"/>
    <w:rsid w:val="00A570BE"/>
    <w:rsid w:val="00A5720C"/>
    <w:rsid w:val="00A57872"/>
    <w:rsid w:val="00A60A10"/>
    <w:rsid w:val="00A61930"/>
    <w:rsid w:val="00A621CB"/>
    <w:rsid w:val="00A62658"/>
    <w:rsid w:val="00A6282C"/>
    <w:rsid w:val="00A6471F"/>
    <w:rsid w:val="00A65C4A"/>
    <w:rsid w:val="00A66486"/>
    <w:rsid w:val="00A6662B"/>
    <w:rsid w:val="00A66655"/>
    <w:rsid w:val="00A67BB3"/>
    <w:rsid w:val="00A67BBA"/>
    <w:rsid w:val="00A705A6"/>
    <w:rsid w:val="00A7066A"/>
    <w:rsid w:val="00A7118A"/>
    <w:rsid w:val="00A717E6"/>
    <w:rsid w:val="00A71EF5"/>
    <w:rsid w:val="00A72652"/>
    <w:rsid w:val="00A7576F"/>
    <w:rsid w:val="00A81622"/>
    <w:rsid w:val="00A817C9"/>
    <w:rsid w:val="00A81B63"/>
    <w:rsid w:val="00A82829"/>
    <w:rsid w:val="00A834A2"/>
    <w:rsid w:val="00A84245"/>
    <w:rsid w:val="00A8532B"/>
    <w:rsid w:val="00A857D4"/>
    <w:rsid w:val="00A85A55"/>
    <w:rsid w:val="00A85C9C"/>
    <w:rsid w:val="00A86C62"/>
    <w:rsid w:val="00A8705F"/>
    <w:rsid w:val="00A87B04"/>
    <w:rsid w:val="00A87FED"/>
    <w:rsid w:val="00A9138F"/>
    <w:rsid w:val="00A91B09"/>
    <w:rsid w:val="00A92085"/>
    <w:rsid w:val="00A920F9"/>
    <w:rsid w:val="00A93246"/>
    <w:rsid w:val="00A935E3"/>
    <w:rsid w:val="00A93786"/>
    <w:rsid w:val="00A94FBF"/>
    <w:rsid w:val="00A95234"/>
    <w:rsid w:val="00A97EAC"/>
    <w:rsid w:val="00AA0229"/>
    <w:rsid w:val="00AA07F0"/>
    <w:rsid w:val="00AA188C"/>
    <w:rsid w:val="00AA1DB1"/>
    <w:rsid w:val="00AA1DC1"/>
    <w:rsid w:val="00AA1E6D"/>
    <w:rsid w:val="00AA3A85"/>
    <w:rsid w:val="00AA3DFD"/>
    <w:rsid w:val="00AA511A"/>
    <w:rsid w:val="00AA587C"/>
    <w:rsid w:val="00AA5987"/>
    <w:rsid w:val="00AA5F48"/>
    <w:rsid w:val="00AA5FB8"/>
    <w:rsid w:val="00AA7CDA"/>
    <w:rsid w:val="00AA7F81"/>
    <w:rsid w:val="00AB08B3"/>
    <w:rsid w:val="00AB1D52"/>
    <w:rsid w:val="00AB2210"/>
    <w:rsid w:val="00AB377E"/>
    <w:rsid w:val="00AB3AB1"/>
    <w:rsid w:val="00AB4E3E"/>
    <w:rsid w:val="00AB4E74"/>
    <w:rsid w:val="00AB5EA6"/>
    <w:rsid w:val="00AB69B6"/>
    <w:rsid w:val="00AB7C49"/>
    <w:rsid w:val="00AC138B"/>
    <w:rsid w:val="00AC1814"/>
    <w:rsid w:val="00AC3012"/>
    <w:rsid w:val="00AC3229"/>
    <w:rsid w:val="00AC32B3"/>
    <w:rsid w:val="00AC3475"/>
    <w:rsid w:val="00AC3F30"/>
    <w:rsid w:val="00AC4465"/>
    <w:rsid w:val="00AC4D01"/>
    <w:rsid w:val="00AC5258"/>
    <w:rsid w:val="00AC5E58"/>
    <w:rsid w:val="00AC5EB4"/>
    <w:rsid w:val="00AC6E34"/>
    <w:rsid w:val="00AC6EB6"/>
    <w:rsid w:val="00AC7DD6"/>
    <w:rsid w:val="00AD0640"/>
    <w:rsid w:val="00AD27A6"/>
    <w:rsid w:val="00AD39AF"/>
    <w:rsid w:val="00AD3F61"/>
    <w:rsid w:val="00AD4567"/>
    <w:rsid w:val="00AD4EE7"/>
    <w:rsid w:val="00AD7C7E"/>
    <w:rsid w:val="00AE077E"/>
    <w:rsid w:val="00AE08D8"/>
    <w:rsid w:val="00AE1056"/>
    <w:rsid w:val="00AE1A0C"/>
    <w:rsid w:val="00AE22E0"/>
    <w:rsid w:val="00AE236F"/>
    <w:rsid w:val="00AE2518"/>
    <w:rsid w:val="00AE25A3"/>
    <w:rsid w:val="00AE2D74"/>
    <w:rsid w:val="00AE3B21"/>
    <w:rsid w:val="00AE6009"/>
    <w:rsid w:val="00AE6A76"/>
    <w:rsid w:val="00AE6BC3"/>
    <w:rsid w:val="00AF0018"/>
    <w:rsid w:val="00AF119A"/>
    <w:rsid w:val="00AF152A"/>
    <w:rsid w:val="00AF18C7"/>
    <w:rsid w:val="00AF19C3"/>
    <w:rsid w:val="00AF2D09"/>
    <w:rsid w:val="00AF3CAD"/>
    <w:rsid w:val="00AF674F"/>
    <w:rsid w:val="00AF7CB9"/>
    <w:rsid w:val="00B005F2"/>
    <w:rsid w:val="00B03334"/>
    <w:rsid w:val="00B0616E"/>
    <w:rsid w:val="00B06EC3"/>
    <w:rsid w:val="00B112AA"/>
    <w:rsid w:val="00B11ADD"/>
    <w:rsid w:val="00B12278"/>
    <w:rsid w:val="00B130FA"/>
    <w:rsid w:val="00B13DD2"/>
    <w:rsid w:val="00B14A8C"/>
    <w:rsid w:val="00B171C1"/>
    <w:rsid w:val="00B17DD0"/>
    <w:rsid w:val="00B2017F"/>
    <w:rsid w:val="00B203AB"/>
    <w:rsid w:val="00B20CE7"/>
    <w:rsid w:val="00B22383"/>
    <w:rsid w:val="00B23227"/>
    <w:rsid w:val="00B238A8"/>
    <w:rsid w:val="00B241E9"/>
    <w:rsid w:val="00B25160"/>
    <w:rsid w:val="00B25AC1"/>
    <w:rsid w:val="00B25F38"/>
    <w:rsid w:val="00B267BB"/>
    <w:rsid w:val="00B276A1"/>
    <w:rsid w:val="00B30819"/>
    <w:rsid w:val="00B3088C"/>
    <w:rsid w:val="00B314A4"/>
    <w:rsid w:val="00B33208"/>
    <w:rsid w:val="00B34D28"/>
    <w:rsid w:val="00B351D7"/>
    <w:rsid w:val="00B353C0"/>
    <w:rsid w:val="00B36EFC"/>
    <w:rsid w:val="00B40A69"/>
    <w:rsid w:val="00B40B17"/>
    <w:rsid w:val="00B41F57"/>
    <w:rsid w:val="00B422D1"/>
    <w:rsid w:val="00B44CDD"/>
    <w:rsid w:val="00B44F07"/>
    <w:rsid w:val="00B458AB"/>
    <w:rsid w:val="00B46456"/>
    <w:rsid w:val="00B468E2"/>
    <w:rsid w:val="00B476C5"/>
    <w:rsid w:val="00B500EB"/>
    <w:rsid w:val="00B51CD3"/>
    <w:rsid w:val="00B52A33"/>
    <w:rsid w:val="00B53960"/>
    <w:rsid w:val="00B54172"/>
    <w:rsid w:val="00B542E8"/>
    <w:rsid w:val="00B560C6"/>
    <w:rsid w:val="00B564FA"/>
    <w:rsid w:val="00B56EA9"/>
    <w:rsid w:val="00B60279"/>
    <w:rsid w:val="00B60B7C"/>
    <w:rsid w:val="00B60F78"/>
    <w:rsid w:val="00B6181B"/>
    <w:rsid w:val="00B620EE"/>
    <w:rsid w:val="00B621E8"/>
    <w:rsid w:val="00B6358C"/>
    <w:rsid w:val="00B645D1"/>
    <w:rsid w:val="00B650AA"/>
    <w:rsid w:val="00B65203"/>
    <w:rsid w:val="00B65D17"/>
    <w:rsid w:val="00B65EAE"/>
    <w:rsid w:val="00B711A3"/>
    <w:rsid w:val="00B7264A"/>
    <w:rsid w:val="00B7335B"/>
    <w:rsid w:val="00B73415"/>
    <w:rsid w:val="00B73BF6"/>
    <w:rsid w:val="00B744AC"/>
    <w:rsid w:val="00B7527A"/>
    <w:rsid w:val="00B75315"/>
    <w:rsid w:val="00B75BD3"/>
    <w:rsid w:val="00B7639A"/>
    <w:rsid w:val="00B76636"/>
    <w:rsid w:val="00B76FC2"/>
    <w:rsid w:val="00B77302"/>
    <w:rsid w:val="00B813A3"/>
    <w:rsid w:val="00B81C1A"/>
    <w:rsid w:val="00B81F16"/>
    <w:rsid w:val="00B82598"/>
    <w:rsid w:val="00B85817"/>
    <w:rsid w:val="00B85908"/>
    <w:rsid w:val="00B8648E"/>
    <w:rsid w:val="00B86ADA"/>
    <w:rsid w:val="00B875A2"/>
    <w:rsid w:val="00B8760F"/>
    <w:rsid w:val="00B9066E"/>
    <w:rsid w:val="00B90B08"/>
    <w:rsid w:val="00B91830"/>
    <w:rsid w:val="00B918DA"/>
    <w:rsid w:val="00B93FB7"/>
    <w:rsid w:val="00B943A0"/>
    <w:rsid w:val="00B94CD1"/>
    <w:rsid w:val="00B95633"/>
    <w:rsid w:val="00B9596D"/>
    <w:rsid w:val="00B9608F"/>
    <w:rsid w:val="00B961B4"/>
    <w:rsid w:val="00B96293"/>
    <w:rsid w:val="00B96B9B"/>
    <w:rsid w:val="00B97967"/>
    <w:rsid w:val="00BA0FB0"/>
    <w:rsid w:val="00BA2353"/>
    <w:rsid w:val="00BA2FD6"/>
    <w:rsid w:val="00BA37DC"/>
    <w:rsid w:val="00BA4671"/>
    <w:rsid w:val="00BA4AED"/>
    <w:rsid w:val="00BA4D4D"/>
    <w:rsid w:val="00BA4E5A"/>
    <w:rsid w:val="00BA5118"/>
    <w:rsid w:val="00BA5548"/>
    <w:rsid w:val="00BA64FA"/>
    <w:rsid w:val="00BA667F"/>
    <w:rsid w:val="00BB00E8"/>
    <w:rsid w:val="00BB0870"/>
    <w:rsid w:val="00BB12E3"/>
    <w:rsid w:val="00BB135C"/>
    <w:rsid w:val="00BB1582"/>
    <w:rsid w:val="00BB15C8"/>
    <w:rsid w:val="00BB2BD6"/>
    <w:rsid w:val="00BB4C45"/>
    <w:rsid w:val="00BB4E02"/>
    <w:rsid w:val="00BB51DA"/>
    <w:rsid w:val="00BB53F8"/>
    <w:rsid w:val="00BB644F"/>
    <w:rsid w:val="00BB6DA1"/>
    <w:rsid w:val="00BB771A"/>
    <w:rsid w:val="00BB7BC9"/>
    <w:rsid w:val="00BC038B"/>
    <w:rsid w:val="00BC0CCC"/>
    <w:rsid w:val="00BC162D"/>
    <w:rsid w:val="00BC1BFD"/>
    <w:rsid w:val="00BC45E6"/>
    <w:rsid w:val="00BC4ED9"/>
    <w:rsid w:val="00BC5712"/>
    <w:rsid w:val="00BC6883"/>
    <w:rsid w:val="00BC71A0"/>
    <w:rsid w:val="00BD0560"/>
    <w:rsid w:val="00BD1415"/>
    <w:rsid w:val="00BD1994"/>
    <w:rsid w:val="00BD3257"/>
    <w:rsid w:val="00BD348D"/>
    <w:rsid w:val="00BD54D2"/>
    <w:rsid w:val="00BD750E"/>
    <w:rsid w:val="00BE023E"/>
    <w:rsid w:val="00BE0B66"/>
    <w:rsid w:val="00BE1C44"/>
    <w:rsid w:val="00BE2C93"/>
    <w:rsid w:val="00BE32AB"/>
    <w:rsid w:val="00BE39F6"/>
    <w:rsid w:val="00BE4409"/>
    <w:rsid w:val="00BE4849"/>
    <w:rsid w:val="00BF017B"/>
    <w:rsid w:val="00BF04C8"/>
    <w:rsid w:val="00BF0EDC"/>
    <w:rsid w:val="00BF13BB"/>
    <w:rsid w:val="00BF1EB9"/>
    <w:rsid w:val="00BF292C"/>
    <w:rsid w:val="00BF3162"/>
    <w:rsid w:val="00BF366B"/>
    <w:rsid w:val="00BF38B0"/>
    <w:rsid w:val="00BF73CB"/>
    <w:rsid w:val="00C00159"/>
    <w:rsid w:val="00C00461"/>
    <w:rsid w:val="00C006C7"/>
    <w:rsid w:val="00C00C54"/>
    <w:rsid w:val="00C00DA7"/>
    <w:rsid w:val="00C047E8"/>
    <w:rsid w:val="00C054BF"/>
    <w:rsid w:val="00C057D5"/>
    <w:rsid w:val="00C06161"/>
    <w:rsid w:val="00C06237"/>
    <w:rsid w:val="00C06477"/>
    <w:rsid w:val="00C07ECF"/>
    <w:rsid w:val="00C10419"/>
    <w:rsid w:val="00C10CF0"/>
    <w:rsid w:val="00C115FB"/>
    <w:rsid w:val="00C13E72"/>
    <w:rsid w:val="00C140EC"/>
    <w:rsid w:val="00C15231"/>
    <w:rsid w:val="00C15788"/>
    <w:rsid w:val="00C16034"/>
    <w:rsid w:val="00C174ED"/>
    <w:rsid w:val="00C1791C"/>
    <w:rsid w:val="00C200BD"/>
    <w:rsid w:val="00C202AC"/>
    <w:rsid w:val="00C21019"/>
    <w:rsid w:val="00C210DC"/>
    <w:rsid w:val="00C213A9"/>
    <w:rsid w:val="00C229FF"/>
    <w:rsid w:val="00C22FD4"/>
    <w:rsid w:val="00C231E2"/>
    <w:rsid w:val="00C2331A"/>
    <w:rsid w:val="00C2345F"/>
    <w:rsid w:val="00C23964"/>
    <w:rsid w:val="00C23A10"/>
    <w:rsid w:val="00C23F03"/>
    <w:rsid w:val="00C24512"/>
    <w:rsid w:val="00C2488A"/>
    <w:rsid w:val="00C24AEA"/>
    <w:rsid w:val="00C25071"/>
    <w:rsid w:val="00C25D64"/>
    <w:rsid w:val="00C25E1E"/>
    <w:rsid w:val="00C27703"/>
    <w:rsid w:val="00C27A57"/>
    <w:rsid w:val="00C27C71"/>
    <w:rsid w:val="00C30522"/>
    <w:rsid w:val="00C307BF"/>
    <w:rsid w:val="00C307EA"/>
    <w:rsid w:val="00C31144"/>
    <w:rsid w:val="00C31E51"/>
    <w:rsid w:val="00C31F3E"/>
    <w:rsid w:val="00C34AEB"/>
    <w:rsid w:val="00C35653"/>
    <w:rsid w:val="00C3656E"/>
    <w:rsid w:val="00C369B9"/>
    <w:rsid w:val="00C416E2"/>
    <w:rsid w:val="00C4206F"/>
    <w:rsid w:val="00C425B2"/>
    <w:rsid w:val="00C42741"/>
    <w:rsid w:val="00C427F6"/>
    <w:rsid w:val="00C42BCB"/>
    <w:rsid w:val="00C457FE"/>
    <w:rsid w:val="00C45E58"/>
    <w:rsid w:val="00C46CD0"/>
    <w:rsid w:val="00C477FA"/>
    <w:rsid w:val="00C515C6"/>
    <w:rsid w:val="00C52524"/>
    <w:rsid w:val="00C53030"/>
    <w:rsid w:val="00C536F3"/>
    <w:rsid w:val="00C5432B"/>
    <w:rsid w:val="00C54618"/>
    <w:rsid w:val="00C54D2A"/>
    <w:rsid w:val="00C55B31"/>
    <w:rsid w:val="00C55DB0"/>
    <w:rsid w:val="00C560CE"/>
    <w:rsid w:val="00C577FF"/>
    <w:rsid w:val="00C57B81"/>
    <w:rsid w:val="00C65807"/>
    <w:rsid w:val="00C65C4F"/>
    <w:rsid w:val="00C665BE"/>
    <w:rsid w:val="00C70F15"/>
    <w:rsid w:val="00C71141"/>
    <w:rsid w:val="00C71444"/>
    <w:rsid w:val="00C716A3"/>
    <w:rsid w:val="00C72CC9"/>
    <w:rsid w:val="00C73B1B"/>
    <w:rsid w:val="00C74304"/>
    <w:rsid w:val="00C76064"/>
    <w:rsid w:val="00C764B0"/>
    <w:rsid w:val="00C77052"/>
    <w:rsid w:val="00C77366"/>
    <w:rsid w:val="00C77870"/>
    <w:rsid w:val="00C77C4E"/>
    <w:rsid w:val="00C80102"/>
    <w:rsid w:val="00C812E3"/>
    <w:rsid w:val="00C81518"/>
    <w:rsid w:val="00C82864"/>
    <w:rsid w:val="00C833CD"/>
    <w:rsid w:val="00C83CB8"/>
    <w:rsid w:val="00C83DBF"/>
    <w:rsid w:val="00C84CF6"/>
    <w:rsid w:val="00C85235"/>
    <w:rsid w:val="00C859C2"/>
    <w:rsid w:val="00C85D96"/>
    <w:rsid w:val="00C861BF"/>
    <w:rsid w:val="00C87C6C"/>
    <w:rsid w:val="00C90FBF"/>
    <w:rsid w:val="00C90FE7"/>
    <w:rsid w:val="00C912E3"/>
    <w:rsid w:val="00C92275"/>
    <w:rsid w:val="00C92561"/>
    <w:rsid w:val="00C92BCF"/>
    <w:rsid w:val="00C93096"/>
    <w:rsid w:val="00C93174"/>
    <w:rsid w:val="00C93509"/>
    <w:rsid w:val="00C936F2"/>
    <w:rsid w:val="00C940A6"/>
    <w:rsid w:val="00C94F1E"/>
    <w:rsid w:val="00C95D35"/>
    <w:rsid w:val="00C95EF2"/>
    <w:rsid w:val="00C96904"/>
    <w:rsid w:val="00C97DDB"/>
    <w:rsid w:val="00CA0F99"/>
    <w:rsid w:val="00CA159C"/>
    <w:rsid w:val="00CA249B"/>
    <w:rsid w:val="00CA2554"/>
    <w:rsid w:val="00CA4043"/>
    <w:rsid w:val="00CA4FC1"/>
    <w:rsid w:val="00CA4FEE"/>
    <w:rsid w:val="00CA62A3"/>
    <w:rsid w:val="00CA65BE"/>
    <w:rsid w:val="00CA6767"/>
    <w:rsid w:val="00CA761B"/>
    <w:rsid w:val="00CB0463"/>
    <w:rsid w:val="00CB0B9F"/>
    <w:rsid w:val="00CB160D"/>
    <w:rsid w:val="00CB19AC"/>
    <w:rsid w:val="00CB1DD5"/>
    <w:rsid w:val="00CB2431"/>
    <w:rsid w:val="00CB27D4"/>
    <w:rsid w:val="00CB2E4D"/>
    <w:rsid w:val="00CB317F"/>
    <w:rsid w:val="00CB38CE"/>
    <w:rsid w:val="00CB3B5D"/>
    <w:rsid w:val="00CB3E46"/>
    <w:rsid w:val="00CB3E4E"/>
    <w:rsid w:val="00CB3F09"/>
    <w:rsid w:val="00CB5227"/>
    <w:rsid w:val="00CB658D"/>
    <w:rsid w:val="00CC1E84"/>
    <w:rsid w:val="00CC2E9A"/>
    <w:rsid w:val="00CC2F7B"/>
    <w:rsid w:val="00CC32B3"/>
    <w:rsid w:val="00CC3D05"/>
    <w:rsid w:val="00CC5CFD"/>
    <w:rsid w:val="00CC6852"/>
    <w:rsid w:val="00CD0245"/>
    <w:rsid w:val="00CD11BB"/>
    <w:rsid w:val="00CD2786"/>
    <w:rsid w:val="00CD2B07"/>
    <w:rsid w:val="00CD313C"/>
    <w:rsid w:val="00CD3F85"/>
    <w:rsid w:val="00CD4EF2"/>
    <w:rsid w:val="00CD76B4"/>
    <w:rsid w:val="00CD7ED2"/>
    <w:rsid w:val="00CE096B"/>
    <w:rsid w:val="00CE0D4B"/>
    <w:rsid w:val="00CE0FD6"/>
    <w:rsid w:val="00CE21BF"/>
    <w:rsid w:val="00CE2686"/>
    <w:rsid w:val="00CE2859"/>
    <w:rsid w:val="00CE2E22"/>
    <w:rsid w:val="00CE394D"/>
    <w:rsid w:val="00CE4380"/>
    <w:rsid w:val="00CE476C"/>
    <w:rsid w:val="00CE48DB"/>
    <w:rsid w:val="00CE62C7"/>
    <w:rsid w:val="00CE63C5"/>
    <w:rsid w:val="00CE79C9"/>
    <w:rsid w:val="00CE7F75"/>
    <w:rsid w:val="00CF04FE"/>
    <w:rsid w:val="00CF1DDB"/>
    <w:rsid w:val="00CF2D09"/>
    <w:rsid w:val="00CF34D0"/>
    <w:rsid w:val="00CF60D2"/>
    <w:rsid w:val="00CF6242"/>
    <w:rsid w:val="00CF66AF"/>
    <w:rsid w:val="00CF6C63"/>
    <w:rsid w:val="00CF76BD"/>
    <w:rsid w:val="00CF7719"/>
    <w:rsid w:val="00D0102F"/>
    <w:rsid w:val="00D03615"/>
    <w:rsid w:val="00D03846"/>
    <w:rsid w:val="00D03DCC"/>
    <w:rsid w:val="00D042B4"/>
    <w:rsid w:val="00D048FB"/>
    <w:rsid w:val="00D05E70"/>
    <w:rsid w:val="00D0699D"/>
    <w:rsid w:val="00D06EBC"/>
    <w:rsid w:val="00D072D1"/>
    <w:rsid w:val="00D07788"/>
    <w:rsid w:val="00D10F7F"/>
    <w:rsid w:val="00D12F93"/>
    <w:rsid w:val="00D1353E"/>
    <w:rsid w:val="00D13791"/>
    <w:rsid w:val="00D1399F"/>
    <w:rsid w:val="00D13F3D"/>
    <w:rsid w:val="00D143A0"/>
    <w:rsid w:val="00D14CAE"/>
    <w:rsid w:val="00D15697"/>
    <w:rsid w:val="00D21152"/>
    <w:rsid w:val="00D21D5D"/>
    <w:rsid w:val="00D21D5F"/>
    <w:rsid w:val="00D2216D"/>
    <w:rsid w:val="00D22CAB"/>
    <w:rsid w:val="00D247BD"/>
    <w:rsid w:val="00D24B9D"/>
    <w:rsid w:val="00D24C79"/>
    <w:rsid w:val="00D259C9"/>
    <w:rsid w:val="00D25C8D"/>
    <w:rsid w:val="00D25F26"/>
    <w:rsid w:val="00D2680D"/>
    <w:rsid w:val="00D26895"/>
    <w:rsid w:val="00D30461"/>
    <w:rsid w:val="00D304F6"/>
    <w:rsid w:val="00D30FF0"/>
    <w:rsid w:val="00D313C2"/>
    <w:rsid w:val="00D322B9"/>
    <w:rsid w:val="00D32345"/>
    <w:rsid w:val="00D326D6"/>
    <w:rsid w:val="00D32A15"/>
    <w:rsid w:val="00D32D9C"/>
    <w:rsid w:val="00D3486A"/>
    <w:rsid w:val="00D36765"/>
    <w:rsid w:val="00D3754F"/>
    <w:rsid w:val="00D37675"/>
    <w:rsid w:val="00D378DB"/>
    <w:rsid w:val="00D37FB1"/>
    <w:rsid w:val="00D408A5"/>
    <w:rsid w:val="00D40BBC"/>
    <w:rsid w:val="00D40FB9"/>
    <w:rsid w:val="00D4187F"/>
    <w:rsid w:val="00D424EC"/>
    <w:rsid w:val="00D42C23"/>
    <w:rsid w:val="00D43803"/>
    <w:rsid w:val="00D44B91"/>
    <w:rsid w:val="00D44E31"/>
    <w:rsid w:val="00D45924"/>
    <w:rsid w:val="00D45957"/>
    <w:rsid w:val="00D46DCA"/>
    <w:rsid w:val="00D47852"/>
    <w:rsid w:val="00D47A7C"/>
    <w:rsid w:val="00D51008"/>
    <w:rsid w:val="00D51CF6"/>
    <w:rsid w:val="00D53974"/>
    <w:rsid w:val="00D5412C"/>
    <w:rsid w:val="00D547E2"/>
    <w:rsid w:val="00D556B1"/>
    <w:rsid w:val="00D55DD7"/>
    <w:rsid w:val="00D563A0"/>
    <w:rsid w:val="00D60026"/>
    <w:rsid w:val="00D60035"/>
    <w:rsid w:val="00D601EB"/>
    <w:rsid w:val="00D60564"/>
    <w:rsid w:val="00D617EB"/>
    <w:rsid w:val="00D61FEA"/>
    <w:rsid w:val="00D6254C"/>
    <w:rsid w:val="00D64B74"/>
    <w:rsid w:val="00D652E3"/>
    <w:rsid w:val="00D659A7"/>
    <w:rsid w:val="00D673D4"/>
    <w:rsid w:val="00D67D99"/>
    <w:rsid w:val="00D7169C"/>
    <w:rsid w:val="00D71AA3"/>
    <w:rsid w:val="00D72AB8"/>
    <w:rsid w:val="00D72FE9"/>
    <w:rsid w:val="00D734BE"/>
    <w:rsid w:val="00D73971"/>
    <w:rsid w:val="00D7499E"/>
    <w:rsid w:val="00D749A1"/>
    <w:rsid w:val="00D74F1D"/>
    <w:rsid w:val="00D76B46"/>
    <w:rsid w:val="00D76BE9"/>
    <w:rsid w:val="00D7726D"/>
    <w:rsid w:val="00D773AE"/>
    <w:rsid w:val="00D77FAA"/>
    <w:rsid w:val="00D80E20"/>
    <w:rsid w:val="00D8197F"/>
    <w:rsid w:val="00D82C17"/>
    <w:rsid w:val="00D84E8B"/>
    <w:rsid w:val="00D85BC9"/>
    <w:rsid w:val="00D86E1B"/>
    <w:rsid w:val="00D86E83"/>
    <w:rsid w:val="00D877AB"/>
    <w:rsid w:val="00D90662"/>
    <w:rsid w:val="00D90CA8"/>
    <w:rsid w:val="00D91667"/>
    <w:rsid w:val="00D93D5A"/>
    <w:rsid w:val="00D95216"/>
    <w:rsid w:val="00D9595E"/>
    <w:rsid w:val="00D95D3B"/>
    <w:rsid w:val="00D9636A"/>
    <w:rsid w:val="00DA0532"/>
    <w:rsid w:val="00DA059A"/>
    <w:rsid w:val="00DA173F"/>
    <w:rsid w:val="00DA1D4E"/>
    <w:rsid w:val="00DA2616"/>
    <w:rsid w:val="00DA2679"/>
    <w:rsid w:val="00DA3312"/>
    <w:rsid w:val="00DA4657"/>
    <w:rsid w:val="00DA491A"/>
    <w:rsid w:val="00DA52BC"/>
    <w:rsid w:val="00DA5B4C"/>
    <w:rsid w:val="00DA5E62"/>
    <w:rsid w:val="00DA77B5"/>
    <w:rsid w:val="00DB0173"/>
    <w:rsid w:val="00DB0809"/>
    <w:rsid w:val="00DB0C83"/>
    <w:rsid w:val="00DB2CA0"/>
    <w:rsid w:val="00DB4D14"/>
    <w:rsid w:val="00DB539F"/>
    <w:rsid w:val="00DB5D3B"/>
    <w:rsid w:val="00DB7234"/>
    <w:rsid w:val="00DB76A0"/>
    <w:rsid w:val="00DB78D8"/>
    <w:rsid w:val="00DB792C"/>
    <w:rsid w:val="00DB7956"/>
    <w:rsid w:val="00DB79EC"/>
    <w:rsid w:val="00DC1236"/>
    <w:rsid w:val="00DC17E5"/>
    <w:rsid w:val="00DC234B"/>
    <w:rsid w:val="00DC35CE"/>
    <w:rsid w:val="00DC473C"/>
    <w:rsid w:val="00DC4B13"/>
    <w:rsid w:val="00DC4CCC"/>
    <w:rsid w:val="00DC52B5"/>
    <w:rsid w:val="00DD15F4"/>
    <w:rsid w:val="00DD3770"/>
    <w:rsid w:val="00DD388B"/>
    <w:rsid w:val="00DD390C"/>
    <w:rsid w:val="00DD3923"/>
    <w:rsid w:val="00DD40DE"/>
    <w:rsid w:val="00DD430F"/>
    <w:rsid w:val="00DD4444"/>
    <w:rsid w:val="00DD49B0"/>
    <w:rsid w:val="00DD524D"/>
    <w:rsid w:val="00DD5695"/>
    <w:rsid w:val="00DD630C"/>
    <w:rsid w:val="00DE0165"/>
    <w:rsid w:val="00DE04E1"/>
    <w:rsid w:val="00DE1D66"/>
    <w:rsid w:val="00DE3EE4"/>
    <w:rsid w:val="00DE404C"/>
    <w:rsid w:val="00DE4B26"/>
    <w:rsid w:val="00DE4DC2"/>
    <w:rsid w:val="00DE5374"/>
    <w:rsid w:val="00DE5BFD"/>
    <w:rsid w:val="00DE7862"/>
    <w:rsid w:val="00DF0003"/>
    <w:rsid w:val="00DF01F0"/>
    <w:rsid w:val="00DF086E"/>
    <w:rsid w:val="00DF1BA3"/>
    <w:rsid w:val="00DF4295"/>
    <w:rsid w:val="00DF429E"/>
    <w:rsid w:val="00DF4D19"/>
    <w:rsid w:val="00DF5042"/>
    <w:rsid w:val="00DF561F"/>
    <w:rsid w:val="00DF58C7"/>
    <w:rsid w:val="00DF65E6"/>
    <w:rsid w:val="00DF7FFC"/>
    <w:rsid w:val="00E00D94"/>
    <w:rsid w:val="00E014C6"/>
    <w:rsid w:val="00E01616"/>
    <w:rsid w:val="00E01E64"/>
    <w:rsid w:val="00E01FDA"/>
    <w:rsid w:val="00E104E2"/>
    <w:rsid w:val="00E106EA"/>
    <w:rsid w:val="00E11F43"/>
    <w:rsid w:val="00E134B4"/>
    <w:rsid w:val="00E13757"/>
    <w:rsid w:val="00E1546C"/>
    <w:rsid w:val="00E155C1"/>
    <w:rsid w:val="00E15617"/>
    <w:rsid w:val="00E157E3"/>
    <w:rsid w:val="00E167B4"/>
    <w:rsid w:val="00E16E91"/>
    <w:rsid w:val="00E1743B"/>
    <w:rsid w:val="00E17EE3"/>
    <w:rsid w:val="00E220A6"/>
    <w:rsid w:val="00E226A4"/>
    <w:rsid w:val="00E23285"/>
    <w:rsid w:val="00E23732"/>
    <w:rsid w:val="00E23813"/>
    <w:rsid w:val="00E24E5E"/>
    <w:rsid w:val="00E25B05"/>
    <w:rsid w:val="00E27B9D"/>
    <w:rsid w:val="00E27E9C"/>
    <w:rsid w:val="00E309C2"/>
    <w:rsid w:val="00E30CCB"/>
    <w:rsid w:val="00E33D23"/>
    <w:rsid w:val="00E34ED0"/>
    <w:rsid w:val="00E36C79"/>
    <w:rsid w:val="00E37B26"/>
    <w:rsid w:val="00E409BA"/>
    <w:rsid w:val="00E40A56"/>
    <w:rsid w:val="00E426BF"/>
    <w:rsid w:val="00E42974"/>
    <w:rsid w:val="00E432B2"/>
    <w:rsid w:val="00E447A2"/>
    <w:rsid w:val="00E456D0"/>
    <w:rsid w:val="00E45C16"/>
    <w:rsid w:val="00E46D41"/>
    <w:rsid w:val="00E46DBC"/>
    <w:rsid w:val="00E47044"/>
    <w:rsid w:val="00E47454"/>
    <w:rsid w:val="00E50687"/>
    <w:rsid w:val="00E50C89"/>
    <w:rsid w:val="00E515A4"/>
    <w:rsid w:val="00E51ACD"/>
    <w:rsid w:val="00E555D4"/>
    <w:rsid w:val="00E57DD7"/>
    <w:rsid w:val="00E6022D"/>
    <w:rsid w:val="00E60E42"/>
    <w:rsid w:val="00E60E43"/>
    <w:rsid w:val="00E60EE4"/>
    <w:rsid w:val="00E61CA9"/>
    <w:rsid w:val="00E622A9"/>
    <w:rsid w:val="00E62484"/>
    <w:rsid w:val="00E62982"/>
    <w:rsid w:val="00E62D83"/>
    <w:rsid w:val="00E636A2"/>
    <w:rsid w:val="00E64ADA"/>
    <w:rsid w:val="00E659C8"/>
    <w:rsid w:val="00E65D27"/>
    <w:rsid w:val="00E66135"/>
    <w:rsid w:val="00E67C9E"/>
    <w:rsid w:val="00E70883"/>
    <w:rsid w:val="00E719CB"/>
    <w:rsid w:val="00E721C9"/>
    <w:rsid w:val="00E72204"/>
    <w:rsid w:val="00E7273D"/>
    <w:rsid w:val="00E72BCD"/>
    <w:rsid w:val="00E72F36"/>
    <w:rsid w:val="00E73E7C"/>
    <w:rsid w:val="00E740BF"/>
    <w:rsid w:val="00E741FE"/>
    <w:rsid w:val="00E74F01"/>
    <w:rsid w:val="00E74F8A"/>
    <w:rsid w:val="00E75025"/>
    <w:rsid w:val="00E76677"/>
    <w:rsid w:val="00E76B0E"/>
    <w:rsid w:val="00E76F55"/>
    <w:rsid w:val="00E77188"/>
    <w:rsid w:val="00E80502"/>
    <w:rsid w:val="00E815A1"/>
    <w:rsid w:val="00E8243E"/>
    <w:rsid w:val="00E82589"/>
    <w:rsid w:val="00E82A0D"/>
    <w:rsid w:val="00E83934"/>
    <w:rsid w:val="00E83B07"/>
    <w:rsid w:val="00E83C0A"/>
    <w:rsid w:val="00E840C9"/>
    <w:rsid w:val="00E84994"/>
    <w:rsid w:val="00E84D76"/>
    <w:rsid w:val="00E856E4"/>
    <w:rsid w:val="00E86E1D"/>
    <w:rsid w:val="00E87389"/>
    <w:rsid w:val="00E876B2"/>
    <w:rsid w:val="00E910B2"/>
    <w:rsid w:val="00E9171B"/>
    <w:rsid w:val="00E91D12"/>
    <w:rsid w:val="00E92257"/>
    <w:rsid w:val="00E92391"/>
    <w:rsid w:val="00E937A7"/>
    <w:rsid w:val="00E94C5A"/>
    <w:rsid w:val="00E95728"/>
    <w:rsid w:val="00E9660A"/>
    <w:rsid w:val="00E96974"/>
    <w:rsid w:val="00E969D5"/>
    <w:rsid w:val="00E97AA4"/>
    <w:rsid w:val="00EA0674"/>
    <w:rsid w:val="00EA074B"/>
    <w:rsid w:val="00EA0816"/>
    <w:rsid w:val="00EA14F2"/>
    <w:rsid w:val="00EA1A78"/>
    <w:rsid w:val="00EA1B0D"/>
    <w:rsid w:val="00EA393A"/>
    <w:rsid w:val="00EA3B92"/>
    <w:rsid w:val="00EA425F"/>
    <w:rsid w:val="00EA45C4"/>
    <w:rsid w:val="00EA47BF"/>
    <w:rsid w:val="00EA4BE5"/>
    <w:rsid w:val="00EA557E"/>
    <w:rsid w:val="00EA58BA"/>
    <w:rsid w:val="00EA6172"/>
    <w:rsid w:val="00EA6EC5"/>
    <w:rsid w:val="00EA7B27"/>
    <w:rsid w:val="00EA7D73"/>
    <w:rsid w:val="00EB0118"/>
    <w:rsid w:val="00EB02F9"/>
    <w:rsid w:val="00EB0D01"/>
    <w:rsid w:val="00EB1017"/>
    <w:rsid w:val="00EB195C"/>
    <w:rsid w:val="00EB21FC"/>
    <w:rsid w:val="00EB256A"/>
    <w:rsid w:val="00EB2AD1"/>
    <w:rsid w:val="00EB2E0C"/>
    <w:rsid w:val="00EB3024"/>
    <w:rsid w:val="00EB3728"/>
    <w:rsid w:val="00EB70BD"/>
    <w:rsid w:val="00EC0150"/>
    <w:rsid w:val="00EC048C"/>
    <w:rsid w:val="00EC0801"/>
    <w:rsid w:val="00EC0CBC"/>
    <w:rsid w:val="00EC132D"/>
    <w:rsid w:val="00EC1A55"/>
    <w:rsid w:val="00EC2834"/>
    <w:rsid w:val="00EC2AF3"/>
    <w:rsid w:val="00EC2F58"/>
    <w:rsid w:val="00EC3125"/>
    <w:rsid w:val="00EC448C"/>
    <w:rsid w:val="00EC5C7F"/>
    <w:rsid w:val="00EC645C"/>
    <w:rsid w:val="00ED1ACF"/>
    <w:rsid w:val="00ED2D82"/>
    <w:rsid w:val="00ED396A"/>
    <w:rsid w:val="00ED4A2C"/>
    <w:rsid w:val="00ED500A"/>
    <w:rsid w:val="00ED5D94"/>
    <w:rsid w:val="00ED5D97"/>
    <w:rsid w:val="00ED61AE"/>
    <w:rsid w:val="00ED79E3"/>
    <w:rsid w:val="00EE0604"/>
    <w:rsid w:val="00EE07C4"/>
    <w:rsid w:val="00EE411D"/>
    <w:rsid w:val="00EE4202"/>
    <w:rsid w:val="00EE44CE"/>
    <w:rsid w:val="00EE4715"/>
    <w:rsid w:val="00EE49A5"/>
    <w:rsid w:val="00EE5060"/>
    <w:rsid w:val="00EE5CC3"/>
    <w:rsid w:val="00EE7DF4"/>
    <w:rsid w:val="00EE7F31"/>
    <w:rsid w:val="00EE7F99"/>
    <w:rsid w:val="00EF0673"/>
    <w:rsid w:val="00EF0E0D"/>
    <w:rsid w:val="00EF19D8"/>
    <w:rsid w:val="00EF3EAD"/>
    <w:rsid w:val="00EF40D0"/>
    <w:rsid w:val="00EF4232"/>
    <w:rsid w:val="00EF5769"/>
    <w:rsid w:val="00EF715D"/>
    <w:rsid w:val="00F001E5"/>
    <w:rsid w:val="00F00CDB"/>
    <w:rsid w:val="00F02453"/>
    <w:rsid w:val="00F026BB"/>
    <w:rsid w:val="00F04E8D"/>
    <w:rsid w:val="00F0555C"/>
    <w:rsid w:val="00F06DBB"/>
    <w:rsid w:val="00F075AE"/>
    <w:rsid w:val="00F101DA"/>
    <w:rsid w:val="00F114E6"/>
    <w:rsid w:val="00F1211B"/>
    <w:rsid w:val="00F12D58"/>
    <w:rsid w:val="00F14059"/>
    <w:rsid w:val="00F14B5A"/>
    <w:rsid w:val="00F15698"/>
    <w:rsid w:val="00F15B8D"/>
    <w:rsid w:val="00F161A7"/>
    <w:rsid w:val="00F215D6"/>
    <w:rsid w:val="00F24559"/>
    <w:rsid w:val="00F24942"/>
    <w:rsid w:val="00F24B38"/>
    <w:rsid w:val="00F256E5"/>
    <w:rsid w:val="00F25916"/>
    <w:rsid w:val="00F26BD5"/>
    <w:rsid w:val="00F272DA"/>
    <w:rsid w:val="00F2760A"/>
    <w:rsid w:val="00F278B6"/>
    <w:rsid w:val="00F3008E"/>
    <w:rsid w:val="00F30339"/>
    <w:rsid w:val="00F30D82"/>
    <w:rsid w:val="00F3137D"/>
    <w:rsid w:val="00F3157A"/>
    <w:rsid w:val="00F3201B"/>
    <w:rsid w:val="00F32A64"/>
    <w:rsid w:val="00F33F83"/>
    <w:rsid w:val="00F34CD1"/>
    <w:rsid w:val="00F34D62"/>
    <w:rsid w:val="00F3534C"/>
    <w:rsid w:val="00F35CB2"/>
    <w:rsid w:val="00F36A8F"/>
    <w:rsid w:val="00F3704B"/>
    <w:rsid w:val="00F3711D"/>
    <w:rsid w:val="00F379D1"/>
    <w:rsid w:val="00F41402"/>
    <w:rsid w:val="00F437DB"/>
    <w:rsid w:val="00F43ECF"/>
    <w:rsid w:val="00F43EE5"/>
    <w:rsid w:val="00F4409B"/>
    <w:rsid w:val="00F45034"/>
    <w:rsid w:val="00F450E0"/>
    <w:rsid w:val="00F4627C"/>
    <w:rsid w:val="00F473D3"/>
    <w:rsid w:val="00F501E1"/>
    <w:rsid w:val="00F50470"/>
    <w:rsid w:val="00F52014"/>
    <w:rsid w:val="00F53243"/>
    <w:rsid w:val="00F53310"/>
    <w:rsid w:val="00F53541"/>
    <w:rsid w:val="00F53E56"/>
    <w:rsid w:val="00F55B39"/>
    <w:rsid w:val="00F571A7"/>
    <w:rsid w:val="00F572EB"/>
    <w:rsid w:val="00F57CA0"/>
    <w:rsid w:val="00F60C91"/>
    <w:rsid w:val="00F613EF"/>
    <w:rsid w:val="00F63C14"/>
    <w:rsid w:val="00F643D0"/>
    <w:rsid w:val="00F64A5C"/>
    <w:rsid w:val="00F64B1D"/>
    <w:rsid w:val="00F64CE3"/>
    <w:rsid w:val="00F65B8A"/>
    <w:rsid w:val="00F65C15"/>
    <w:rsid w:val="00F673CD"/>
    <w:rsid w:val="00F674DF"/>
    <w:rsid w:val="00F677DB"/>
    <w:rsid w:val="00F67B2E"/>
    <w:rsid w:val="00F70C63"/>
    <w:rsid w:val="00F70D47"/>
    <w:rsid w:val="00F71818"/>
    <w:rsid w:val="00F71DE0"/>
    <w:rsid w:val="00F72DE0"/>
    <w:rsid w:val="00F73224"/>
    <w:rsid w:val="00F734AA"/>
    <w:rsid w:val="00F73672"/>
    <w:rsid w:val="00F742F1"/>
    <w:rsid w:val="00F74C5E"/>
    <w:rsid w:val="00F75257"/>
    <w:rsid w:val="00F76C02"/>
    <w:rsid w:val="00F775C7"/>
    <w:rsid w:val="00F7768E"/>
    <w:rsid w:val="00F77830"/>
    <w:rsid w:val="00F77E6C"/>
    <w:rsid w:val="00F77E92"/>
    <w:rsid w:val="00F81393"/>
    <w:rsid w:val="00F823CF"/>
    <w:rsid w:val="00F853C6"/>
    <w:rsid w:val="00F86428"/>
    <w:rsid w:val="00F86AB7"/>
    <w:rsid w:val="00F86EA1"/>
    <w:rsid w:val="00F87034"/>
    <w:rsid w:val="00F876CC"/>
    <w:rsid w:val="00F9056B"/>
    <w:rsid w:val="00F9140B"/>
    <w:rsid w:val="00F91D30"/>
    <w:rsid w:val="00F931FF"/>
    <w:rsid w:val="00F93758"/>
    <w:rsid w:val="00F96211"/>
    <w:rsid w:val="00F96643"/>
    <w:rsid w:val="00F96727"/>
    <w:rsid w:val="00FA00FF"/>
    <w:rsid w:val="00FA016F"/>
    <w:rsid w:val="00FA0272"/>
    <w:rsid w:val="00FA0588"/>
    <w:rsid w:val="00FA338F"/>
    <w:rsid w:val="00FA4042"/>
    <w:rsid w:val="00FA4350"/>
    <w:rsid w:val="00FA44FF"/>
    <w:rsid w:val="00FA45D5"/>
    <w:rsid w:val="00FA5212"/>
    <w:rsid w:val="00FA65CC"/>
    <w:rsid w:val="00FA6A19"/>
    <w:rsid w:val="00FA73BC"/>
    <w:rsid w:val="00FA7FA2"/>
    <w:rsid w:val="00FB11CB"/>
    <w:rsid w:val="00FB11E0"/>
    <w:rsid w:val="00FB1850"/>
    <w:rsid w:val="00FB34E8"/>
    <w:rsid w:val="00FB5BE3"/>
    <w:rsid w:val="00FB6C23"/>
    <w:rsid w:val="00FB6E21"/>
    <w:rsid w:val="00FB6FDD"/>
    <w:rsid w:val="00FB7D50"/>
    <w:rsid w:val="00FB7EDD"/>
    <w:rsid w:val="00FC0A2B"/>
    <w:rsid w:val="00FC1A91"/>
    <w:rsid w:val="00FC2275"/>
    <w:rsid w:val="00FC307B"/>
    <w:rsid w:val="00FC3D34"/>
    <w:rsid w:val="00FC4F68"/>
    <w:rsid w:val="00FC59BE"/>
    <w:rsid w:val="00FC7A93"/>
    <w:rsid w:val="00FC7B53"/>
    <w:rsid w:val="00FD08CC"/>
    <w:rsid w:val="00FD0A0E"/>
    <w:rsid w:val="00FD1830"/>
    <w:rsid w:val="00FD26F2"/>
    <w:rsid w:val="00FD2ABF"/>
    <w:rsid w:val="00FD2AC7"/>
    <w:rsid w:val="00FD3DC7"/>
    <w:rsid w:val="00FD4006"/>
    <w:rsid w:val="00FD410B"/>
    <w:rsid w:val="00FD468A"/>
    <w:rsid w:val="00FD4DB1"/>
    <w:rsid w:val="00FD5651"/>
    <w:rsid w:val="00FD6803"/>
    <w:rsid w:val="00FD6A55"/>
    <w:rsid w:val="00FD6D2E"/>
    <w:rsid w:val="00FD77CB"/>
    <w:rsid w:val="00FE05AB"/>
    <w:rsid w:val="00FE0D8E"/>
    <w:rsid w:val="00FE0F4B"/>
    <w:rsid w:val="00FE15A9"/>
    <w:rsid w:val="00FE171A"/>
    <w:rsid w:val="00FE2193"/>
    <w:rsid w:val="00FE2994"/>
    <w:rsid w:val="00FE2D63"/>
    <w:rsid w:val="00FE323E"/>
    <w:rsid w:val="00FE37B2"/>
    <w:rsid w:val="00FE3D78"/>
    <w:rsid w:val="00FE431B"/>
    <w:rsid w:val="00FE437C"/>
    <w:rsid w:val="00FE4E48"/>
    <w:rsid w:val="00FE6424"/>
    <w:rsid w:val="00FE7337"/>
    <w:rsid w:val="00FF026B"/>
    <w:rsid w:val="00FF19AC"/>
    <w:rsid w:val="00FF1D59"/>
    <w:rsid w:val="00FF2CCD"/>
    <w:rsid w:val="00FF4BE9"/>
    <w:rsid w:val="00FF4CAF"/>
    <w:rsid w:val="00FF50CF"/>
    <w:rsid w:val="00FF5473"/>
    <w:rsid w:val="00FF605A"/>
    <w:rsid w:val="00FF68B8"/>
    <w:rsid w:val="00FF77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5:docId w15:val="{B339D007-103C-4E74-8B31-37A989F3F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1622"/>
    <w:pPr>
      <w:spacing w:after="120"/>
      <w:jc w:val="both"/>
    </w:pPr>
    <w:rPr>
      <w:rFonts w:eastAsia="MS Gothic"/>
      <w:sz w:val="24"/>
      <w:szCs w:val="24"/>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qFormat/>
    <w:rsid w:val="008F2AE3"/>
    <w:pPr>
      <w:keepNext/>
      <w:numPr>
        <w:ilvl w:val="1"/>
        <w:numId w:val="3"/>
      </w:numPr>
      <w:spacing w:line="480" w:lineRule="auto"/>
      <w:outlineLvl w:val="1"/>
    </w:pPr>
    <w:rPr>
      <w:rFonts w:ascii="Arial" w:hAnsi="Arial"/>
    </w:rPr>
  </w:style>
  <w:style w:type="paragraph" w:styleId="Titre3">
    <w:name w:val="heading 3"/>
    <w:aliases w:val="Underrubrik2,H3,no break,Memo Heading 3"/>
    <w:basedOn w:val="Normal"/>
    <w:next w:val="Normal"/>
    <w:qFormat/>
    <w:rsid w:val="008F2AE3"/>
    <w:pPr>
      <w:keepNext/>
      <w:numPr>
        <w:ilvl w:val="2"/>
        <w:numId w:val="3"/>
      </w:numPr>
      <w:spacing w:before="240" w:after="60"/>
      <w:outlineLvl w:val="2"/>
    </w:pPr>
    <w:rPr>
      <w:rFonts w:ascii="Arial" w:hAnsi="Arial"/>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rsid w:val="008F2AE3"/>
    <w:pPr>
      <w:keepNext/>
      <w:keepLines/>
      <w:spacing w:before="60" w:after="180"/>
      <w:jc w:val="center"/>
    </w:pPr>
    <w:rPr>
      <w:rFonts w:ascii="Arial" w:hAnsi="Arial"/>
      <w:b/>
    </w:rPr>
  </w:style>
  <w:style w:type="paragraph" w:customStyle="1" w:styleId="B1">
    <w:name w:val="B1"/>
    <w:basedOn w:val="Liste"/>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semiHidden/>
    <w:rsid w:val="008F2AE3"/>
    <w:pPr>
      <w:tabs>
        <w:tab w:val="right" w:leader="dot" w:pos="9360"/>
      </w:tabs>
      <w:spacing w:before="120"/>
    </w:pPr>
    <w:rPr>
      <w:caps/>
    </w:r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basedOn w:val="Normal"/>
    <w:link w:val="ParagraphedelisteCar"/>
    <w:uiPriority w:val="34"/>
    <w:qFormat/>
    <w:rsid w:val="004A36D8"/>
    <w:pPr>
      <w:ind w:leftChars="400" w:left="840"/>
    </w:pPr>
    <w:rPr>
      <w:rFonts w:eastAsia="MS PGothic" w:cs="MS PGothic"/>
    </w:rPr>
  </w:style>
  <w:style w:type="table" w:styleId="Grilledutableau">
    <w:name w:val="Table Grid"/>
    <w:basedOn w:val="TableauNormal"/>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link w:val="Paragraphedeliste"/>
    <w:uiPriority w:val="34"/>
    <w:locked/>
    <w:rsid w:val="006F3132"/>
    <w:rPr>
      <w:rFonts w:eastAsia="MS PGothic" w:cs="MS PGothic"/>
      <w:sz w:val="24"/>
      <w:szCs w:val="24"/>
    </w:rPr>
  </w:style>
  <w:style w:type="paragraph" w:customStyle="1" w:styleId="MTDisplayEquation">
    <w:name w:val="MTDisplayEquation"/>
    <w:basedOn w:val="Normal"/>
    <w:next w:val="Normal"/>
    <w:link w:val="MTDisplayEquationCar"/>
    <w:rsid w:val="00513046"/>
    <w:pPr>
      <w:tabs>
        <w:tab w:val="center" w:pos="5000"/>
        <w:tab w:val="right" w:pos="9980"/>
      </w:tabs>
    </w:pPr>
  </w:style>
  <w:style w:type="character" w:customStyle="1" w:styleId="MTDisplayEquationCar">
    <w:name w:val="MTDisplayEquation Car"/>
    <w:basedOn w:val="Policepardfaut"/>
    <w:link w:val="MTDisplayEquation"/>
    <w:rsid w:val="00513046"/>
    <w:rPr>
      <w:rFonts w:eastAsia="MS Gothic"/>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3.emf"/><Relationship Id="rId3" Type="http://schemas.openxmlformats.org/officeDocument/2006/relationships/styles" Target="styles.xml"/><Relationship Id="rId21" Type="http://schemas.openxmlformats.org/officeDocument/2006/relationships/image" Target="media/image8.emf"/><Relationship Id="rId34" Type="http://schemas.openxmlformats.org/officeDocument/2006/relationships/image" Target="media/image21.png"/><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12.emf"/><Relationship Id="rId33" Type="http://schemas.openxmlformats.org/officeDocument/2006/relationships/image" Target="media/image20.e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emf"/><Relationship Id="rId29" Type="http://schemas.openxmlformats.org/officeDocument/2006/relationships/image" Target="media/image1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1.emf"/><Relationship Id="rId32" Type="http://schemas.openxmlformats.org/officeDocument/2006/relationships/image" Target="media/image19.emf"/><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10.emf"/><Relationship Id="rId28" Type="http://schemas.openxmlformats.org/officeDocument/2006/relationships/image" Target="media/image15.emf"/><Relationship Id="rId36"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8.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9.png"/><Relationship Id="rId27" Type="http://schemas.openxmlformats.org/officeDocument/2006/relationships/image" Target="media/image14.emf"/><Relationship Id="rId30" Type="http://schemas.openxmlformats.org/officeDocument/2006/relationships/image" Target="media/image17.emf"/><Relationship Id="rId35" Type="http://schemas.openxmlformats.org/officeDocument/2006/relationships/image" Target="media/image2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748BC09-6998-471F-8246-A91EAB6F3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2282</TotalTime>
  <Pages>12</Pages>
  <Words>2340</Words>
  <Characters>12872</Characters>
  <Application>Microsoft Office Word</Application>
  <DocSecurity>0</DocSecurity>
  <Lines>107</Lines>
  <Paragraphs>30</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3GPP TSG RAN WG1 Meeting #69</vt:lpstr>
    </vt:vector>
  </TitlesOfParts>
  <Company>Hewlett-Packard Company</Company>
  <LinksUpToDate>false</LinksUpToDate>
  <CharactersWithSpaces>15182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Cristina Ciochina-Duchesne</dc:creator>
  <cp:lastModifiedBy>Cristina Ciochina</cp:lastModifiedBy>
  <cp:revision>21</cp:revision>
  <cp:lastPrinted>2016-08-10T06:06:00Z</cp:lastPrinted>
  <dcterms:created xsi:type="dcterms:W3CDTF">2017-01-30T14:33:00Z</dcterms:created>
  <dcterms:modified xsi:type="dcterms:W3CDTF">2017-02-02T16:47:00Z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